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C91406" w14:textId="77777777" w:rsidR="00602A40" w:rsidRPr="00A15987" w:rsidRDefault="00602A40" w:rsidP="00854ACC">
      <w:pPr>
        <w:tabs>
          <w:tab w:val="left" w:pos="1653"/>
        </w:tabs>
        <w:spacing w:line="276" w:lineRule="auto"/>
        <w:jc w:val="both"/>
        <w:rPr>
          <w:rFonts w:cs="Arial"/>
          <w:b/>
          <w:color w:val="000000" w:themeColor="text1"/>
          <w:szCs w:val="20"/>
        </w:rPr>
      </w:pPr>
    </w:p>
    <w:p w14:paraId="491221EA" w14:textId="77777777" w:rsidR="00602A40" w:rsidRPr="00A15987" w:rsidRDefault="00602A40" w:rsidP="00854ACC">
      <w:pPr>
        <w:tabs>
          <w:tab w:val="left" w:pos="1653"/>
        </w:tabs>
        <w:spacing w:line="276" w:lineRule="auto"/>
        <w:jc w:val="both"/>
        <w:rPr>
          <w:rFonts w:cs="Arial"/>
          <w:b/>
          <w:color w:val="000000" w:themeColor="text1"/>
          <w:szCs w:val="20"/>
        </w:rPr>
      </w:pPr>
    </w:p>
    <w:p w14:paraId="57ABF209" w14:textId="77777777" w:rsidR="00602A40" w:rsidRPr="00A15987" w:rsidRDefault="00602A40" w:rsidP="00854ACC">
      <w:pPr>
        <w:tabs>
          <w:tab w:val="left" w:pos="1653"/>
        </w:tabs>
        <w:spacing w:line="276" w:lineRule="auto"/>
        <w:jc w:val="both"/>
        <w:rPr>
          <w:rFonts w:cs="Arial"/>
          <w:color w:val="000000" w:themeColor="text1"/>
          <w:szCs w:val="20"/>
        </w:rPr>
      </w:pPr>
      <w:r w:rsidRPr="00A15987">
        <w:rPr>
          <w:rFonts w:cs="Arial"/>
          <w:b/>
          <w:color w:val="000000" w:themeColor="text1"/>
          <w:szCs w:val="20"/>
        </w:rPr>
        <w:tab/>
        <w:t xml:space="preserve">In the matter </w:t>
      </w:r>
      <w:r w:rsidRPr="00A15987">
        <w:rPr>
          <w:rFonts w:cs="Arial"/>
          <w:b/>
          <w:color w:val="000000" w:themeColor="text1"/>
          <w:szCs w:val="20"/>
        </w:rPr>
        <w:tab/>
      </w:r>
      <w:r w:rsidRPr="00A15987">
        <w:rPr>
          <w:rFonts w:cs="Arial"/>
          <w:color w:val="000000" w:themeColor="text1"/>
          <w:szCs w:val="20"/>
        </w:rPr>
        <w:t>of</w:t>
      </w:r>
      <w:r w:rsidRPr="00A15987">
        <w:rPr>
          <w:rFonts w:cs="Arial"/>
          <w:b/>
          <w:color w:val="000000" w:themeColor="text1"/>
          <w:szCs w:val="20"/>
        </w:rPr>
        <w:t xml:space="preserve"> </w:t>
      </w:r>
      <w:r w:rsidRPr="00A15987">
        <w:rPr>
          <w:rFonts w:cs="Arial"/>
          <w:color w:val="000000" w:themeColor="text1"/>
          <w:szCs w:val="20"/>
        </w:rPr>
        <w:t>the Resource Management Act 1991</w:t>
      </w:r>
    </w:p>
    <w:p w14:paraId="7A712FEA" w14:textId="77777777" w:rsidR="00602A40" w:rsidRPr="00A15987" w:rsidRDefault="00602A40" w:rsidP="00854ACC">
      <w:pPr>
        <w:tabs>
          <w:tab w:val="left" w:pos="1653"/>
        </w:tabs>
        <w:spacing w:line="276" w:lineRule="auto"/>
        <w:ind w:left="1656" w:hanging="1656"/>
        <w:jc w:val="both"/>
        <w:rPr>
          <w:rFonts w:cs="Arial"/>
          <w:b/>
          <w:color w:val="000000" w:themeColor="text1"/>
          <w:szCs w:val="20"/>
        </w:rPr>
      </w:pPr>
    </w:p>
    <w:p w14:paraId="63480C62" w14:textId="77777777" w:rsidR="00602A40" w:rsidRPr="00A15987" w:rsidRDefault="00602A40" w:rsidP="00854ACC">
      <w:pPr>
        <w:tabs>
          <w:tab w:val="left" w:pos="1653"/>
        </w:tabs>
        <w:spacing w:line="276" w:lineRule="auto"/>
        <w:ind w:left="1656" w:hanging="1656"/>
        <w:jc w:val="both"/>
        <w:rPr>
          <w:rFonts w:cs="Arial"/>
          <w:b/>
          <w:color w:val="000000" w:themeColor="text1"/>
          <w:szCs w:val="20"/>
        </w:rPr>
      </w:pPr>
      <w:r w:rsidRPr="00A15987">
        <w:rPr>
          <w:rFonts w:cs="Arial"/>
          <w:b/>
          <w:color w:val="000000" w:themeColor="text1"/>
          <w:szCs w:val="20"/>
        </w:rPr>
        <w:tab/>
        <w:t>And</w:t>
      </w:r>
    </w:p>
    <w:p w14:paraId="5E0FE67D" w14:textId="77777777" w:rsidR="00602A40" w:rsidRPr="00A15987" w:rsidRDefault="00602A40" w:rsidP="00854ACC">
      <w:pPr>
        <w:tabs>
          <w:tab w:val="left" w:pos="1653"/>
        </w:tabs>
        <w:spacing w:line="276" w:lineRule="auto"/>
        <w:ind w:left="1656" w:hanging="1656"/>
        <w:jc w:val="both"/>
        <w:rPr>
          <w:rFonts w:cs="Arial"/>
          <w:b/>
          <w:color w:val="000000" w:themeColor="text1"/>
          <w:szCs w:val="20"/>
        </w:rPr>
      </w:pPr>
    </w:p>
    <w:p w14:paraId="230A2FEA" w14:textId="77777777" w:rsidR="00602A40" w:rsidRPr="00A15987" w:rsidRDefault="00602A40" w:rsidP="00854ACC">
      <w:pPr>
        <w:tabs>
          <w:tab w:val="left" w:pos="1653"/>
        </w:tabs>
        <w:spacing w:line="276" w:lineRule="auto"/>
        <w:ind w:left="3600" w:hanging="3600"/>
        <w:jc w:val="both"/>
        <w:rPr>
          <w:rFonts w:cs="Arial"/>
          <w:color w:val="000000" w:themeColor="text1"/>
          <w:szCs w:val="20"/>
        </w:rPr>
      </w:pPr>
      <w:r w:rsidRPr="00A15987">
        <w:rPr>
          <w:rFonts w:cs="Arial"/>
          <w:b/>
          <w:color w:val="000000" w:themeColor="text1"/>
          <w:szCs w:val="20"/>
        </w:rPr>
        <w:tab/>
        <w:t>In the matter</w:t>
      </w:r>
      <w:r w:rsidRPr="00A15987">
        <w:rPr>
          <w:rFonts w:cs="Arial"/>
          <w:color w:val="000000" w:themeColor="text1"/>
          <w:szCs w:val="20"/>
        </w:rPr>
        <w:t xml:space="preserve"> </w:t>
      </w:r>
      <w:r w:rsidRPr="00A15987">
        <w:rPr>
          <w:rFonts w:cs="Arial"/>
          <w:color w:val="000000" w:themeColor="text1"/>
          <w:szCs w:val="20"/>
        </w:rPr>
        <w:tab/>
        <w:t xml:space="preserve">of the proposed Plan Change 18 (Indigenous Biodiversity) notified by the Mackenzie District Council </w:t>
      </w:r>
    </w:p>
    <w:p w14:paraId="58DCEA11" w14:textId="77777777" w:rsidR="00602A40" w:rsidRPr="00A15987" w:rsidRDefault="00602A40" w:rsidP="00854ACC">
      <w:pPr>
        <w:tabs>
          <w:tab w:val="left" w:pos="1653"/>
        </w:tabs>
        <w:spacing w:line="276" w:lineRule="auto"/>
        <w:ind w:left="1653" w:hanging="1653"/>
        <w:jc w:val="both"/>
        <w:rPr>
          <w:rFonts w:cs="Arial"/>
          <w:color w:val="000000" w:themeColor="text1"/>
          <w:szCs w:val="20"/>
        </w:rPr>
      </w:pPr>
    </w:p>
    <w:p w14:paraId="2E0C61A6" w14:textId="77777777" w:rsidR="00602A40" w:rsidRPr="00A15987" w:rsidRDefault="00602A40" w:rsidP="00854ACC">
      <w:pPr>
        <w:tabs>
          <w:tab w:val="left" w:pos="1653"/>
        </w:tabs>
        <w:spacing w:line="276" w:lineRule="auto"/>
        <w:ind w:left="1653" w:hanging="1653"/>
        <w:jc w:val="both"/>
        <w:rPr>
          <w:rFonts w:cs="Arial"/>
          <w:color w:val="000000" w:themeColor="text1"/>
          <w:szCs w:val="20"/>
        </w:rPr>
      </w:pPr>
    </w:p>
    <w:p w14:paraId="2C0ADE1F" w14:textId="77777777" w:rsidR="00602A40" w:rsidRPr="00A15987" w:rsidRDefault="00602A40" w:rsidP="00854ACC">
      <w:pPr>
        <w:tabs>
          <w:tab w:val="left" w:pos="1653"/>
        </w:tabs>
        <w:spacing w:line="276" w:lineRule="auto"/>
        <w:ind w:left="1653" w:hanging="1653"/>
        <w:jc w:val="both"/>
        <w:rPr>
          <w:rFonts w:cs="Arial"/>
          <w:color w:val="000000" w:themeColor="text1"/>
          <w:szCs w:val="20"/>
        </w:rPr>
      </w:pPr>
    </w:p>
    <w:p w14:paraId="37F8034F" w14:textId="77777777" w:rsidR="00602A40" w:rsidRPr="00A15987" w:rsidRDefault="00602A40" w:rsidP="00854ACC">
      <w:pPr>
        <w:spacing w:line="276" w:lineRule="auto"/>
        <w:jc w:val="both"/>
        <w:rPr>
          <w:rFonts w:cs="Arial"/>
          <w:color w:val="000000" w:themeColor="text1"/>
          <w:szCs w:val="20"/>
        </w:rPr>
      </w:pPr>
    </w:p>
    <w:p w14:paraId="40A3C272" w14:textId="77777777" w:rsidR="00602A40" w:rsidRPr="00A15987" w:rsidRDefault="00602A40" w:rsidP="00854ACC">
      <w:pPr>
        <w:pStyle w:val="DocumentName"/>
        <w:framePr w:h="2296" w:hRule="exact" w:wrap="around" w:x="2881" w:y="7336"/>
        <w:spacing w:after="0" w:line="276" w:lineRule="auto"/>
        <w:jc w:val="both"/>
        <w:rPr>
          <w:rFonts w:cs="Arial"/>
          <w:color w:val="000000" w:themeColor="text1"/>
          <w:sz w:val="20"/>
          <w:szCs w:val="20"/>
        </w:rPr>
      </w:pPr>
    </w:p>
    <w:p w14:paraId="65675399" w14:textId="2D9A8AF8" w:rsidR="00602A40" w:rsidRPr="00A15987" w:rsidRDefault="00602A40" w:rsidP="00854ACC">
      <w:pPr>
        <w:pStyle w:val="DocumentName"/>
        <w:framePr w:h="2296" w:hRule="exact" w:wrap="around" w:x="2881" w:y="7336"/>
        <w:spacing w:after="0" w:line="276" w:lineRule="auto"/>
        <w:rPr>
          <w:rFonts w:cs="Arial"/>
          <w:color w:val="000000" w:themeColor="text1"/>
          <w:sz w:val="20"/>
          <w:szCs w:val="20"/>
        </w:rPr>
      </w:pPr>
      <w:r w:rsidRPr="00A15987">
        <w:rPr>
          <w:rFonts w:cs="Arial"/>
          <w:color w:val="000000" w:themeColor="text1"/>
          <w:sz w:val="20"/>
          <w:szCs w:val="20"/>
        </w:rPr>
        <w:t xml:space="preserve">STATEMENT OF evidence of </w:t>
      </w:r>
      <w:r w:rsidR="005771B7" w:rsidRPr="00A15987">
        <w:rPr>
          <w:rFonts w:cs="Arial"/>
          <w:color w:val="000000" w:themeColor="text1"/>
          <w:sz w:val="20"/>
          <w:szCs w:val="20"/>
        </w:rPr>
        <w:t>Michael Burtscher</w:t>
      </w:r>
    </w:p>
    <w:p w14:paraId="47FEF9A9" w14:textId="13FF6635" w:rsidR="00602A40" w:rsidRPr="00A15987" w:rsidRDefault="00602A40" w:rsidP="00854ACC">
      <w:pPr>
        <w:pStyle w:val="DocumentName"/>
        <w:framePr w:h="2296" w:hRule="exact" w:wrap="around" w:x="2881" w:y="7336"/>
        <w:spacing w:after="0" w:line="276" w:lineRule="auto"/>
        <w:rPr>
          <w:rFonts w:cs="Arial"/>
          <w:color w:val="000000" w:themeColor="text1"/>
          <w:sz w:val="20"/>
          <w:szCs w:val="20"/>
        </w:rPr>
      </w:pPr>
      <w:r w:rsidRPr="00A15987">
        <w:rPr>
          <w:rFonts w:cs="Arial"/>
          <w:color w:val="000000" w:themeColor="text1"/>
          <w:sz w:val="20"/>
          <w:szCs w:val="20"/>
        </w:rPr>
        <w:t xml:space="preserve">for </w:t>
      </w:r>
      <w:r w:rsidR="005771B7" w:rsidRPr="00A15987">
        <w:rPr>
          <w:rFonts w:cs="Arial"/>
          <w:color w:val="000000" w:themeColor="text1"/>
          <w:sz w:val="20"/>
          <w:szCs w:val="20"/>
        </w:rPr>
        <w:t>mt gerald</w:t>
      </w:r>
      <w:r w:rsidRPr="00A15987">
        <w:rPr>
          <w:rFonts w:cs="Arial"/>
          <w:color w:val="000000" w:themeColor="text1"/>
          <w:sz w:val="20"/>
          <w:szCs w:val="20"/>
        </w:rPr>
        <w:t xml:space="preserve"> station Limited</w:t>
      </w:r>
    </w:p>
    <w:p w14:paraId="1BBCA383" w14:textId="7D89EC2B" w:rsidR="00602A40" w:rsidRPr="00A15987" w:rsidRDefault="005771B7" w:rsidP="00854ACC">
      <w:pPr>
        <w:framePr w:w="7581" w:h="2296" w:hRule="exact" w:hSpace="181" w:wrap="around" w:vAnchor="page" w:hAnchor="page" w:x="2881" w:y="7336" w:anchorLock="1"/>
        <w:shd w:val="solid" w:color="FFFFFF" w:fill="FFFFFF"/>
        <w:tabs>
          <w:tab w:val="left" w:pos="1938"/>
          <w:tab w:val="left" w:pos="1995"/>
        </w:tabs>
        <w:spacing w:before="60" w:line="276" w:lineRule="auto"/>
        <w:ind w:left="1996" w:hanging="1996"/>
        <w:jc w:val="center"/>
        <w:rPr>
          <w:rFonts w:cs="Arial"/>
          <w:b/>
          <w:color w:val="000000" w:themeColor="text1"/>
          <w:szCs w:val="20"/>
        </w:rPr>
      </w:pPr>
      <w:r w:rsidRPr="00A15987">
        <w:rPr>
          <w:rFonts w:cs="Arial"/>
          <w:b/>
          <w:color w:val="000000" w:themeColor="text1"/>
          <w:szCs w:val="20"/>
        </w:rPr>
        <w:t>12</w:t>
      </w:r>
      <w:r w:rsidR="00602A40" w:rsidRPr="00A15987">
        <w:rPr>
          <w:rFonts w:cs="Arial"/>
          <w:b/>
          <w:color w:val="000000" w:themeColor="text1"/>
          <w:szCs w:val="20"/>
        </w:rPr>
        <w:t xml:space="preserve"> February 202</w:t>
      </w:r>
      <w:r w:rsidRPr="00A15987">
        <w:rPr>
          <w:rFonts w:cs="Arial"/>
          <w:b/>
          <w:color w:val="000000" w:themeColor="text1"/>
          <w:szCs w:val="20"/>
        </w:rPr>
        <w:t>1</w:t>
      </w:r>
    </w:p>
    <w:p w14:paraId="2ED98746" w14:textId="77777777" w:rsidR="00602A40" w:rsidRPr="00A15987" w:rsidRDefault="00602A40" w:rsidP="00854ACC">
      <w:pPr>
        <w:spacing w:line="276" w:lineRule="auto"/>
        <w:jc w:val="both"/>
        <w:rPr>
          <w:rFonts w:cs="Arial"/>
          <w:color w:val="000000" w:themeColor="text1"/>
          <w:szCs w:val="20"/>
        </w:rPr>
      </w:pPr>
    </w:p>
    <w:p w14:paraId="6A27421F" w14:textId="77777777" w:rsidR="00602A40" w:rsidRPr="00A15987" w:rsidRDefault="00602A40" w:rsidP="00854ACC">
      <w:pPr>
        <w:spacing w:line="276" w:lineRule="auto"/>
        <w:jc w:val="both"/>
        <w:rPr>
          <w:rFonts w:cs="Arial"/>
          <w:color w:val="000000" w:themeColor="text1"/>
          <w:szCs w:val="20"/>
        </w:rPr>
      </w:pPr>
      <w:r w:rsidRPr="00A15987">
        <w:rPr>
          <w:rFonts w:cs="Arial"/>
          <w:noProof/>
          <w:color w:val="000000" w:themeColor="text1"/>
          <w:szCs w:val="20"/>
          <w:lang w:eastAsia="en-NZ"/>
        </w:rPr>
        <mc:AlternateContent>
          <mc:Choice Requires="wpg">
            <w:drawing>
              <wp:anchor distT="0" distB="0" distL="114300" distR="114300" simplePos="0" relativeHeight="251657216" behindDoc="0" locked="1" layoutInCell="1" allowOverlap="1" wp14:anchorId="54D724D8" wp14:editId="5CAD6449">
                <wp:simplePos x="0" y="0"/>
                <wp:positionH relativeFrom="margin">
                  <wp:posOffset>1028700</wp:posOffset>
                </wp:positionH>
                <wp:positionV relativeFrom="margin">
                  <wp:posOffset>3762375</wp:posOffset>
                </wp:positionV>
                <wp:extent cx="4826000" cy="1062990"/>
                <wp:effectExtent l="0" t="0" r="12700" b="22860"/>
                <wp:wrapNone/>
                <wp:docPr id="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1062990"/>
                          <a:chOff x="2680" y="7881"/>
                          <a:chExt cx="7566" cy="1254"/>
                        </a:xfrm>
                      </wpg:grpSpPr>
                      <wps:wsp>
                        <wps:cNvPr id="2" name="Line 23"/>
                        <wps:cNvCnPr/>
                        <wps:spPr bwMode="auto">
                          <a:xfrm>
                            <a:off x="2722" y="9135"/>
                            <a:ext cx="7524"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 name="Line 24"/>
                        <wps:cNvCnPr/>
                        <wps:spPr bwMode="auto">
                          <a:xfrm>
                            <a:off x="2680" y="7881"/>
                            <a:ext cx="7524"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9900BF" id="Group 25" o:spid="_x0000_s1026" style="position:absolute;margin-left:81pt;margin-top:296.25pt;width:380pt;height:83.7pt;z-index:251657216;mso-position-horizontal-relative:margin;mso-position-vertical-relative:margin" coordorigin="2680,7881" coordsize="7566,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">
                <v:line id="Line 23" o:spid="_x0000_s1027" style="position:absolute;visibility:visible;mso-wrap-style:square" from="2722,9135" to="10246,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" strokecolor="#969696"/>
                <v:line id="Line 24" o:spid="_x0000_s1028" style="position:absolute;visibility:visible;mso-wrap-style:square" from="2680,7881" to="10204,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" strokecolor="#969696"/>
                <w10:wrap anchorx="margin" anchory="margin"/>
                <w10:anchorlock/>
              </v:group>
            </w:pict>
          </mc:Fallback>
        </mc:AlternateContent>
      </w:r>
    </w:p>
    <w:p w14:paraId="7F209A37" w14:textId="77777777" w:rsidR="00602A40" w:rsidRPr="00A15987" w:rsidRDefault="00602A40" w:rsidP="00854ACC">
      <w:pPr>
        <w:spacing w:line="276" w:lineRule="auto"/>
        <w:jc w:val="both"/>
        <w:rPr>
          <w:rFonts w:cs="Arial"/>
          <w:color w:val="000000" w:themeColor="text1"/>
          <w:szCs w:val="20"/>
        </w:rPr>
      </w:pPr>
    </w:p>
    <w:p w14:paraId="20C932F5" w14:textId="77777777" w:rsidR="00602A40" w:rsidRPr="00A15987" w:rsidRDefault="00602A40" w:rsidP="00854ACC">
      <w:pPr>
        <w:spacing w:line="276" w:lineRule="auto"/>
        <w:jc w:val="both"/>
        <w:rPr>
          <w:rFonts w:cs="Arial"/>
          <w:color w:val="000000" w:themeColor="text1"/>
          <w:szCs w:val="20"/>
        </w:rPr>
      </w:pPr>
    </w:p>
    <w:p w14:paraId="61B4A7F6" w14:textId="77777777" w:rsidR="00602A40" w:rsidRPr="00A15987" w:rsidRDefault="00602A40" w:rsidP="00854ACC">
      <w:pPr>
        <w:spacing w:line="276" w:lineRule="auto"/>
        <w:jc w:val="both"/>
        <w:rPr>
          <w:rFonts w:cs="Arial"/>
          <w:color w:val="000000" w:themeColor="text1"/>
          <w:szCs w:val="20"/>
        </w:rPr>
      </w:pPr>
    </w:p>
    <w:p w14:paraId="6A9C62BA" w14:textId="77777777" w:rsidR="00602A40" w:rsidRPr="00A15987" w:rsidRDefault="00602A40" w:rsidP="00854ACC">
      <w:pPr>
        <w:spacing w:line="276" w:lineRule="auto"/>
        <w:jc w:val="both"/>
        <w:rPr>
          <w:rFonts w:cs="Arial"/>
          <w:color w:val="000000" w:themeColor="text1"/>
          <w:szCs w:val="20"/>
        </w:rPr>
      </w:pPr>
    </w:p>
    <w:p w14:paraId="0C847C06" w14:textId="77777777" w:rsidR="00602A40" w:rsidRPr="00A15987" w:rsidRDefault="00602A40" w:rsidP="00854ACC">
      <w:pPr>
        <w:spacing w:line="276" w:lineRule="auto"/>
        <w:jc w:val="both"/>
        <w:rPr>
          <w:rFonts w:cs="Arial"/>
          <w:color w:val="000000" w:themeColor="text1"/>
          <w:szCs w:val="20"/>
        </w:rPr>
      </w:pPr>
    </w:p>
    <w:p w14:paraId="5196AEB9" w14:textId="77777777" w:rsidR="00602A40" w:rsidRPr="00A15987" w:rsidRDefault="00602A40" w:rsidP="00854ACC">
      <w:pPr>
        <w:spacing w:line="276" w:lineRule="auto"/>
        <w:jc w:val="both"/>
        <w:rPr>
          <w:rFonts w:cs="Arial"/>
          <w:color w:val="000000" w:themeColor="text1"/>
          <w:szCs w:val="20"/>
        </w:rPr>
      </w:pPr>
    </w:p>
    <w:p w14:paraId="1CB9C00F" w14:textId="77777777" w:rsidR="00602A40" w:rsidRPr="00A15987" w:rsidRDefault="00602A40" w:rsidP="00854ACC">
      <w:pPr>
        <w:spacing w:line="276" w:lineRule="auto"/>
        <w:jc w:val="both"/>
        <w:rPr>
          <w:rFonts w:cs="Arial"/>
          <w:color w:val="000000" w:themeColor="text1"/>
          <w:szCs w:val="20"/>
        </w:rPr>
      </w:pPr>
    </w:p>
    <w:p w14:paraId="1D09B28E" w14:textId="77777777" w:rsidR="00602A40" w:rsidRPr="00A15987" w:rsidRDefault="00602A40" w:rsidP="00854ACC">
      <w:pPr>
        <w:spacing w:line="276" w:lineRule="auto"/>
        <w:jc w:val="both"/>
        <w:rPr>
          <w:rFonts w:cs="Arial"/>
          <w:color w:val="000000" w:themeColor="text1"/>
          <w:szCs w:val="20"/>
        </w:rPr>
      </w:pPr>
    </w:p>
    <w:p w14:paraId="1813A06B" w14:textId="77777777" w:rsidR="00602A40" w:rsidRPr="00A15987" w:rsidRDefault="00602A40" w:rsidP="00854ACC">
      <w:pPr>
        <w:spacing w:line="276" w:lineRule="auto"/>
        <w:jc w:val="both"/>
        <w:rPr>
          <w:rFonts w:cs="Arial"/>
          <w:color w:val="000000" w:themeColor="text1"/>
          <w:szCs w:val="20"/>
        </w:rPr>
      </w:pPr>
    </w:p>
    <w:p w14:paraId="43FDF081" w14:textId="77777777" w:rsidR="00602A40" w:rsidRPr="00A15987" w:rsidRDefault="00602A40" w:rsidP="00854ACC">
      <w:pPr>
        <w:spacing w:line="276" w:lineRule="auto"/>
        <w:jc w:val="both"/>
        <w:rPr>
          <w:rFonts w:cs="Arial"/>
          <w:color w:val="000000" w:themeColor="text1"/>
          <w:szCs w:val="20"/>
        </w:rPr>
      </w:pPr>
    </w:p>
    <w:p w14:paraId="00005138" w14:textId="77777777" w:rsidR="00602A40" w:rsidRPr="00A15987" w:rsidRDefault="00602A40" w:rsidP="00854ACC">
      <w:pPr>
        <w:spacing w:line="276" w:lineRule="auto"/>
        <w:jc w:val="both"/>
        <w:rPr>
          <w:rFonts w:cs="Arial"/>
          <w:color w:val="000000" w:themeColor="text1"/>
          <w:szCs w:val="20"/>
        </w:rPr>
      </w:pPr>
    </w:p>
    <w:p w14:paraId="27388858" w14:textId="77777777" w:rsidR="00602A40" w:rsidRPr="00A15987" w:rsidRDefault="00602A40" w:rsidP="00854ACC">
      <w:pPr>
        <w:spacing w:line="276" w:lineRule="auto"/>
        <w:jc w:val="both"/>
        <w:rPr>
          <w:rFonts w:cs="Arial"/>
          <w:color w:val="000000" w:themeColor="text1"/>
          <w:szCs w:val="20"/>
        </w:rPr>
      </w:pPr>
    </w:p>
    <w:p w14:paraId="3ED357E2" w14:textId="77777777" w:rsidR="00602A40" w:rsidRPr="00A15987" w:rsidRDefault="00602A40" w:rsidP="00854ACC">
      <w:pPr>
        <w:spacing w:line="276" w:lineRule="auto"/>
        <w:jc w:val="both"/>
        <w:rPr>
          <w:rFonts w:cs="Arial"/>
          <w:color w:val="000000" w:themeColor="text1"/>
          <w:szCs w:val="20"/>
        </w:rPr>
      </w:pPr>
    </w:p>
    <w:p w14:paraId="4CDF5E67" w14:textId="77777777" w:rsidR="00602A40" w:rsidRPr="00A15987" w:rsidRDefault="00602A40" w:rsidP="00854ACC">
      <w:pPr>
        <w:spacing w:line="276" w:lineRule="auto"/>
        <w:jc w:val="both"/>
        <w:rPr>
          <w:rFonts w:cs="Arial"/>
          <w:color w:val="000000" w:themeColor="text1"/>
          <w:szCs w:val="20"/>
        </w:rPr>
      </w:pPr>
    </w:p>
    <w:p w14:paraId="30358570" w14:textId="77777777" w:rsidR="00602A40" w:rsidRPr="00A15987" w:rsidRDefault="00602A40" w:rsidP="00854ACC">
      <w:pPr>
        <w:spacing w:line="276" w:lineRule="auto"/>
        <w:jc w:val="both"/>
        <w:rPr>
          <w:rFonts w:cs="Arial"/>
          <w:color w:val="000000" w:themeColor="text1"/>
          <w:szCs w:val="20"/>
        </w:rPr>
      </w:pPr>
    </w:p>
    <w:p w14:paraId="104CE25F" w14:textId="77777777" w:rsidR="00602A40" w:rsidRPr="00A15987" w:rsidRDefault="00602A40" w:rsidP="00854ACC">
      <w:pPr>
        <w:spacing w:line="276" w:lineRule="auto"/>
        <w:jc w:val="both"/>
        <w:rPr>
          <w:rFonts w:cs="Arial"/>
          <w:color w:val="000000" w:themeColor="text1"/>
          <w:szCs w:val="20"/>
        </w:rPr>
      </w:pPr>
    </w:p>
    <w:p w14:paraId="70951154" w14:textId="77777777" w:rsidR="00602A40" w:rsidRPr="00A15987" w:rsidRDefault="00602A40" w:rsidP="00854ACC">
      <w:pPr>
        <w:spacing w:line="276" w:lineRule="auto"/>
        <w:jc w:val="both"/>
        <w:rPr>
          <w:rFonts w:cs="Arial"/>
          <w:color w:val="000000" w:themeColor="text1"/>
          <w:szCs w:val="20"/>
        </w:rPr>
      </w:pPr>
    </w:p>
    <w:p w14:paraId="21C6B3E9" w14:textId="77777777" w:rsidR="00602A40" w:rsidRPr="00A15987" w:rsidRDefault="00602A40" w:rsidP="00854ACC">
      <w:pPr>
        <w:jc w:val="both"/>
        <w:rPr>
          <w:rFonts w:cs="Arial"/>
          <w:color w:val="000000" w:themeColor="text1"/>
          <w:szCs w:val="20"/>
        </w:rPr>
      </w:pPr>
    </w:p>
    <w:p w14:paraId="5EF0B6CD" w14:textId="77777777" w:rsidR="00602A40" w:rsidRPr="00A15987" w:rsidRDefault="00602A40" w:rsidP="00854ACC">
      <w:pPr>
        <w:ind w:left="57"/>
        <w:jc w:val="both"/>
        <w:rPr>
          <w:rFonts w:cs="Arial"/>
          <w:b/>
          <w:color w:val="000000" w:themeColor="text1"/>
          <w:szCs w:val="20"/>
        </w:rPr>
      </w:pPr>
    </w:p>
    <w:p w14:paraId="53A1C969" w14:textId="77777777" w:rsidR="00602A40" w:rsidRPr="00A15987" w:rsidRDefault="00602A40" w:rsidP="00854ACC">
      <w:pPr>
        <w:ind w:left="57"/>
        <w:jc w:val="both"/>
        <w:rPr>
          <w:rFonts w:cs="Arial"/>
          <w:b/>
          <w:color w:val="000000" w:themeColor="text1"/>
          <w:szCs w:val="20"/>
        </w:rPr>
      </w:pPr>
    </w:p>
    <w:p w14:paraId="00B8B36A" w14:textId="7BD1153E" w:rsidR="00602A40" w:rsidRPr="00A15987" w:rsidRDefault="00602A40" w:rsidP="00854ACC">
      <w:pPr>
        <w:ind w:left="57"/>
        <w:jc w:val="both"/>
        <w:rPr>
          <w:rFonts w:cs="Arial"/>
          <w:b/>
          <w:color w:val="000000" w:themeColor="text1"/>
          <w:szCs w:val="20"/>
        </w:rPr>
      </w:pPr>
    </w:p>
    <w:p w14:paraId="1F28ED9A" w14:textId="002FED03" w:rsidR="00854ACC" w:rsidRPr="00A15987" w:rsidRDefault="00854ACC" w:rsidP="00854ACC">
      <w:pPr>
        <w:ind w:left="57"/>
        <w:jc w:val="both"/>
        <w:rPr>
          <w:rFonts w:cs="Arial"/>
          <w:b/>
          <w:color w:val="000000" w:themeColor="text1"/>
          <w:szCs w:val="20"/>
        </w:rPr>
      </w:pPr>
    </w:p>
    <w:p w14:paraId="49A44B2E" w14:textId="3EE4FB4E" w:rsidR="00854ACC" w:rsidRPr="00A15987" w:rsidRDefault="00854ACC" w:rsidP="00854ACC">
      <w:pPr>
        <w:ind w:left="57"/>
        <w:jc w:val="both"/>
        <w:rPr>
          <w:rFonts w:cs="Arial"/>
          <w:b/>
          <w:color w:val="000000" w:themeColor="text1"/>
          <w:szCs w:val="20"/>
        </w:rPr>
      </w:pPr>
    </w:p>
    <w:p w14:paraId="7189AE28" w14:textId="49EB3808" w:rsidR="00854ACC" w:rsidRPr="00A15987" w:rsidRDefault="00854ACC" w:rsidP="00854ACC">
      <w:pPr>
        <w:ind w:left="57"/>
        <w:jc w:val="both"/>
        <w:rPr>
          <w:rFonts w:cs="Arial"/>
          <w:b/>
          <w:color w:val="000000" w:themeColor="text1"/>
          <w:szCs w:val="20"/>
        </w:rPr>
      </w:pPr>
    </w:p>
    <w:p w14:paraId="5FD15C5A" w14:textId="7DD0D38A" w:rsidR="00854ACC" w:rsidRPr="00A15987" w:rsidRDefault="00854ACC" w:rsidP="00854ACC">
      <w:pPr>
        <w:ind w:left="57"/>
        <w:jc w:val="both"/>
        <w:rPr>
          <w:rFonts w:cs="Arial"/>
          <w:b/>
          <w:color w:val="000000" w:themeColor="text1"/>
          <w:szCs w:val="20"/>
        </w:rPr>
      </w:pPr>
    </w:p>
    <w:p w14:paraId="4F505615" w14:textId="580354B2" w:rsidR="00854ACC" w:rsidRPr="00A15987" w:rsidRDefault="00854ACC" w:rsidP="00854ACC">
      <w:pPr>
        <w:ind w:left="57"/>
        <w:jc w:val="both"/>
        <w:rPr>
          <w:rFonts w:cs="Arial"/>
          <w:b/>
          <w:color w:val="000000" w:themeColor="text1"/>
          <w:szCs w:val="20"/>
        </w:rPr>
      </w:pPr>
    </w:p>
    <w:p w14:paraId="12D50E2D" w14:textId="128DA234" w:rsidR="00854ACC" w:rsidRPr="00A15987" w:rsidRDefault="00854ACC" w:rsidP="00854ACC">
      <w:pPr>
        <w:ind w:left="57"/>
        <w:jc w:val="both"/>
        <w:rPr>
          <w:rFonts w:cs="Arial"/>
          <w:b/>
          <w:color w:val="000000" w:themeColor="text1"/>
          <w:szCs w:val="20"/>
        </w:rPr>
      </w:pPr>
    </w:p>
    <w:p w14:paraId="5E944DCD" w14:textId="7A79920D" w:rsidR="00854ACC" w:rsidRPr="00A15987" w:rsidRDefault="00854ACC" w:rsidP="00854ACC">
      <w:pPr>
        <w:ind w:left="57"/>
        <w:jc w:val="both"/>
        <w:rPr>
          <w:rFonts w:cs="Arial"/>
          <w:b/>
          <w:color w:val="000000" w:themeColor="text1"/>
          <w:szCs w:val="20"/>
        </w:rPr>
      </w:pPr>
    </w:p>
    <w:p w14:paraId="24E50219" w14:textId="008E38DA" w:rsidR="00854ACC" w:rsidRPr="00A15987" w:rsidRDefault="00854ACC" w:rsidP="00854ACC">
      <w:pPr>
        <w:ind w:left="57"/>
        <w:jc w:val="both"/>
        <w:rPr>
          <w:rFonts w:cs="Arial"/>
          <w:b/>
          <w:color w:val="000000" w:themeColor="text1"/>
          <w:szCs w:val="20"/>
        </w:rPr>
      </w:pPr>
    </w:p>
    <w:p w14:paraId="76843F42" w14:textId="77777777" w:rsidR="00854ACC" w:rsidRPr="00A15987" w:rsidRDefault="00854ACC" w:rsidP="00854ACC">
      <w:pPr>
        <w:ind w:left="57"/>
        <w:jc w:val="both"/>
        <w:rPr>
          <w:rFonts w:cs="Arial"/>
          <w:b/>
          <w:color w:val="000000" w:themeColor="text1"/>
          <w:szCs w:val="20"/>
        </w:rPr>
      </w:pPr>
    </w:p>
    <w:p w14:paraId="48C79D0F" w14:textId="77777777" w:rsidR="00602A40" w:rsidRPr="00A15987" w:rsidRDefault="00602A40" w:rsidP="00854ACC">
      <w:pPr>
        <w:ind w:left="57"/>
        <w:jc w:val="both"/>
        <w:rPr>
          <w:rFonts w:cs="Arial"/>
          <w:b/>
          <w:color w:val="000000" w:themeColor="text1"/>
          <w:szCs w:val="20"/>
        </w:rPr>
      </w:pPr>
    </w:p>
    <w:p w14:paraId="2CE12118" w14:textId="77777777" w:rsidR="00602A40" w:rsidRPr="00A15987" w:rsidRDefault="00602A40" w:rsidP="00854ACC">
      <w:pPr>
        <w:ind w:left="57"/>
        <w:jc w:val="both"/>
        <w:rPr>
          <w:rFonts w:cs="Arial"/>
          <w:b/>
          <w:color w:val="000000" w:themeColor="text1"/>
          <w:szCs w:val="20"/>
        </w:rPr>
      </w:pPr>
    </w:p>
    <w:p w14:paraId="53BF5016" w14:textId="77777777" w:rsidR="00602A40" w:rsidRPr="00A15987" w:rsidRDefault="00602A40" w:rsidP="00854ACC">
      <w:pPr>
        <w:ind w:left="57"/>
        <w:jc w:val="both"/>
        <w:rPr>
          <w:rFonts w:cs="Arial"/>
          <w:b/>
          <w:color w:val="000000" w:themeColor="text1"/>
          <w:szCs w:val="20"/>
        </w:rPr>
      </w:pPr>
      <w:r w:rsidRPr="00A15987">
        <w:rPr>
          <w:rFonts w:cs="Arial"/>
          <w:noProof/>
          <w:color w:val="000000" w:themeColor="text1"/>
          <w:szCs w:val="20"/>
          <w:lang w:eastAsia="en-NZ"/>
        </w:rPr>
        <mc:AlternateContent>
          <mc:Choice Requires="wps">
            <w:drawing>
              <wp:anchor distT="0" distB="0" distL="114300" distR="114300" simplePos="0" relativeHeight="251663360" behindDoc="0" locked="0" layoutInCell="1" allowOverlap="1" wp14:anchorId="02ED1AFE" wp14:editId="5D3126E9">
                <wp:simplePos x="0" y="0"/>
                <wp:positionH relativeFrom="column">
                  <wp:posOffset>14605</wp:posOffset>
                </wp:positionH>
                <wp:positionV relativeFrom="paragraph">
                  <wp:posOffset>29210</wp:posOffset>
                </wp:positionV>
                <wp:extent cx="4813935" cy="1270"/>
                <wp:effectExtent l="0" t="0" r="24765" b="36830"/>
                <wp:wrapNone/>
                <wp:docPr id="10" name="Line 4"/>
                <wp:cNvGraphicFramePr/>
                <a:graphic xmlns:a="http://schemas.openxmlformats.org/drawingml/2006/main">
                  <a:graphicData uri="http://schemas.microsoft.com/office/word/2010/wordprocessingShape">
                    <wps:wsp>
                      <wps:cNvCnPr/>
                      <wps:spPr bwMode="auto">
                        <a:xfrm flipV="1">
                          <a:off x="0" y="0"/>
                          <a:ext cx="4813935" cy="127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44B1E2" id="Line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15pt,2.3pt" to="380.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" strokecolor="#969696"/>
            </w:pict>
          </mc:Fallback>
        </mc:AlternateContent>
      </w:r>
    </w:p>
    <w:p w14:paraId="6D7048EF" w14:textId="77777777" w:rsidR="00602A40" w:rsidRPr="00A15987" w:rsidRDefault="00602A40" w:rsidP="00854ACC">
      <w:pPr>
        <w:ind w:left="57"/>
        <w:jc w:val="both"/>
        <w:rPr>
          <w:rFonts w:cs="Arial"/>
          <w:b/>
          <w:color w:val="000000" w:themeColor="text1"/>
          <w:szCs w:val="20"/>
        </w:rPr>
      </w:pPr>
    </w:p>
    <w:p w14:paraId="07AAFD14" w14:textId="77777777" w:rsidR="00602A40" w:rsidRPr="00A15987" w:rsidRDefault="00602A40" w:rsidP="00854ACC">
      <w:pPr>
        <w:ind w:left="57"/>
        <w:jc w:val="both"/>
        <w:rPr>
          <w:rFonts w:cs="Arial"/>
          <w:b/>
          <w:color w:val="000000" w:themeColor="text1"/>
          <w:szCs w:val="20"/>
        </w:rPr>
      </w:pPr>
      <w:r w:rsidRPr="00A15987">
        <w:rPr>
          <w:rFonts w:cs="Arial"/>
          <w:b/>
          <w:color w:val="000000" w:themeColor="text1"/>
          <w:szCs w:val="20"/>
        </w:rPr>
        <w:t>Duncan Cotterill</w:t>
      </w:r>
    </w:p>
    <w:p w14:paraId="45BB8C4E" w14:textId="77777777" w:rsidR="00602A40" w:rsidRPr="00A15987" w:rsidRDefault="00602A40" w:rsidP="00854ACC">
      <w:pPr>
        <w:ind w:left="57"/>
        <w:jc w:val="both"/>
        <w:rPr>
          <w:rFonts w:cs="Arial"/>
          <w:color w:val="000000" w:themeColor="text1"/>
          <w:szCs w:val="20"/>
        </w:rPr>
      </w:pPr>
      <w:r w:rsidRPr="00A15987">
        <w:rPr>
          <w:rFonts w:cs="Arial"/>
          <w:color w:val="000000" w:themeColor="text1"/>
          <w:szCs w:val="20"/>
        </w:rPr>
        <w:t xml:space="preserve">Solicitor acting: </w:t>
      </w:r>
      <w:bookmarkStart w:id="0" w:name="Author"/>
      <w:r w:rsidRPr="00A15987">
        <w:rPr>
          <w:rFonts w:cs="Arial"/>
          <w:color w:val="000000" w:themeColor="text1"/>
          <w:szCs w:val="20"/>
        </w:rPr>
        <w:t xml:space="preserve">Katherine Forward  </w:t>
      </w:r>
      <w:bookmarkEnd w:id="0"/>
    </w:p>
    <w:p w14:paraId="47027456" w14:textId="77777777" w:rsidR="00602A40" w:rsidRPr="00A15987" w:rsidRDefault="00602A40" w:rsidP="00854ACC">
      <w:pPr>
        <w:tabs>
          <w:tab w:val="left" w:pos="1500"/>
        </w:tabs>
        <w:ind w:left="57"/>
        <w:jc w:val="both"/>
        <w:rPr>
          <w:rFonts w:cs="Arial"/>
          <w:color w:val="000000" w:themeColor="text1"/>
          <w:szCs w:val="20"/>
        </w:rPr>
      </w:pPr>
      <w:bookmarkStart w:id="1" w:name="DocAddress5"/>
      <w:r w:rsidRPr="00A15987">
        <w:rPr>
          <w:rFonts w:cs="Arial"/>
          <w:color w:val="000000" w:themeColor="text1"/>
          <w:szCs w:val="20"/>
        </w:rPr>
        <w:t>PO Box 5, Christchurch</w:t>
      </w:r>
    </w:p>
    <w:p w14:paraId="4435E594" w14:textId="77777777" w:rsidR="00602A40" w:rsidRPr="00A15987" w:rsidRDefault="00602A40" w:rsidP="00854ACC">
      <w:pPr>
        <w:tabs>
          <w:tab w:val="left" w:pos="1500"/>
        </w:tabs>
        <w:ind w:left="57"/>
        <w:jc w:val="both"/>
        <w:rPr>
          <w:rFonts w:cs="Arial"/>
          <w:color w:val="000000" w:themeColor="text1"/>
          <w:szCs w:val="20"/>
        </w:rPr>
      </w:pPr>
      <w:r w:rsidRPr="00A15987">
        <w:rPr>
          <w:rFonts w:cs="Arial"/>
          <w:color w:val="000000" w:themeColor="text1"/>
          <w:szCs w:val="20"/>
        </w:rPr>
        <w:t xml:space="preserve"> </w:t>
      </w:r>
    </w:p>
    <w:p w14:paraId="62B52C8A" w14:textId="77777777" w:rsidR="00602A40" w:rsidRPr="00A15987" w:rsidRDefault="00602A40" w:rsidP="00854ACC">
      <w:pPr>
        <w:tabs>
          <w:tab w:val="left" w:pos="1500"/>
        </w:tabs>
        <w:ind w:left="57"/>
        <w:jc w:val="both"/>
        <w:rPr>
          <w:rFonts w:cs="Arial"/>
          <w:color w:val="000000" w:themeColor="text1"/>
          <w:szCs w:val="20"/>
        </w:rPr>
      </w:pPr>
      <w:r w:rsidRPr="00A15987">
        <w:rPr>
          <w:rFonts w:cs="Arial"/>
          <w:color w:val="000000" w:themeColor="text1"/>
          <w:szCs w:val="20"/>
        </w:rPr>
        <w:t>Phone +64 3 379 2430</w:t>
      </w:r>
    </w:p>
    <w:p w14:paraId="5B7A98CD" w14:textId="77777777" w:rsidR="00602A40" w:rsidRPr="00A15987" w:rsidRDefault="00602A40" w:rsidP="00854ACC">
      <w:pPr>
        <w:tabs>
          <w:tab w:val="left" w:pos="1500"/>
        </w:tabs>
        <w:ind w:left="57"/>
        <w:jc w:val="both"/>
        <w:rPr>
          <w:rFonts w:cs="Arial"/>
          <w:color w:val="000000" w:themeColor="text1"/>
          <w:szCs w:val="20"/>
        </w:rPr>
      </w:pPr>
      <w:r w:rsidRPr="00A15987">
        <w:rPr>
          <w:rFonts w:cs="Arial"/>
          <w:color w:val="000000" w:themeColor="text1"/>
          <w:szCs w:val="20"/>
        </w:rPr>
        <w:t xml:space="preserve">Fax +64 3 379 7097 </w:t>
      </w:r>
      <w:bookmarkEnd w:id="1"/>
    </w:p>
    <w:p w14:paraId="0944D52E" w14:textId="77777777" w:rsidR="00602A40" w:rsidRPr="00A15987" w:rsidRDefault="00602A40" w:rsidP="00854ACC">
      <w:pPr>
        <w:tabs>
          <w:tab w:val="left" w:pos="1500"/>
        </w:tabs>
        <w:ind w:left="57"/>
        <w:jc w:val="both"/>
        <w:rPr>
          <w:rFonts w:cs="Arial"/>
          <w:color w:val="000000" w:themeColor="text1"/>
          <w:szCs w:val="20"/>
        </w:rPr>
      </w:pPr>
      <w:bookmarkStart w:id="2" w:name="Email"/>
      <w:r w:rsidRPr="00A15987">
        <w:rPr>
          <w:rFonts w:cs="Arial"/>
          <w:color w:val="000000" w:themeColor="text1"/>
          <w:szCs w:val="20"/>
        </w:rPr>
        <w:t xml:space="preserve">katherine.forward@duncancotterill.com </w:t>
      </w:r>
      <w:bookmarkEnd w:id="2"/>
    </w:p>
    <w:p w14:paraId="1928ACF6" w14:textId="77777777" w:rsidR="00854ACC" w:rsidRPr="00A15987" w:rsidRDefault="00854ACC">
      <w:pPr>
        <w:rPr>
          <w:rFonts w:cs="Arial"/>
          <w:b/>
          <w:caps/>
          <w:color w:val="000000" w:themeColor="text1"/>
          <w:szCs w:val="20"/>
          <w:lang w:eastAsia="en-NZ"/>
        </w:rPr>
      </w:pPr>
      <w:r w:rsidRPr="00A15987">
        <w:rPr>
          <w:color w:val="000000" w:themeColor="text1"/>
        </w:rPr>
        <w:br w:type="page"/>
      </w:r>
    </w:p>
    <w:p w14:paraId="30B2FDFC" w14:textId="7365883E" w:rsidR="00602A40" w:rsidRPr="00A15987" w:rsidRDefault="00602A40" w:rsidP="00854ACC">
      <w:pPr>
        <w:pStyle w:val="Heading1"/>
        <w:jc w:val="both"/>
        <w:rPr>
          <w:color w:val="000000" w:themeColor="text1"/>
        </w:rPr>
      </w:pPr>
      <w:r w:rsidRPr="00A15987">
        <w:rPr>
          <w:color w:val="000000" w:themeColor="text1"/>
        </w:rPr>
        <w:lastRenderedPageBreak/>
        <w:t>introduction</w:t>
      </w:r>
    </w:p>
    <w:p w14:paraId="5DC66FD5" w14:textId="77777777" w:rsidR="00602A40" w:rsidRPr="00A15987" w:rsidRDefault="00602A40" w:rsidP="00854ACC">
      <w:pPr>
        <w:jc w:val="both"/>
        <w:rPr>
          <w:rFonts w:cs="Arial"/>
          <w:color w:val="000000" w:themeColor="text1"/>
          <w:szCs w:val="20"/>
          <w:lang w:eastAsia="en-NZ"/>
        </w:rPr>
      </w:pPr>
    </w:p>
    <w:p w14:paraId="1694367D" w14:textId="64D4E731" w:rsidR="0016574E" w:rsidRPr="00A15987" w:rsidRDefault="0016574E" w:rsidP="00854ACC">
      <w:pPr>
        <w:pStyle w:val="Deed1"/>
        <w:spacing w:after="360" w:line="360" w:lineRule="auto"/>
        <w:jc w:val="both"/>
        <w:rPr>
          <w:rFonts w:cs="Arial"/>
          <w:color w:val="000000" w:themeColor="text1"/>
          <w:szCs w:val="20"/>
        </w:rPr>
      </w:pPr>
      <w:r w:rsidRPr="00A15987">
        <w:rPr>
          <w:rFonts w:cs="Arial"/>
          <w:color w:val="000000" w:themeColor="text1"/>
          <w:szCs w:val="20"/>
        </w:rPr>
        <w:t xml:space="preserve">My name is </w:t>
      </w:r>
      <w:r w:rsidR="00540AD0" w:rsidRPr="00A15987">
        <w:rPr>
          <w:rFonts w:cs="Arial"/>
          <w:color w:val="000000" w:themeColor="text1"/>
          <w:szCs w:val="20"/>
        </w:rPr>
        <w:t>Michael Burtscher</w:t>
      </w:r>
      <w:r w:rsidRPr="00A15987">
        <w:rPr>
          <w:rFonts w:cs="Arial"/>
          <w:color w:val="000000" w:themeColor="text1"/>
          <w:szCs w:val="20"/>
        </w:rPr>
        <w:t xml:space="preserve">.  </w:t>
      </w:r>
      <w:r w:rsidR="00540AD0" w:rsidRPr="00A15987">
        <w:rPr>
          <w:rFonts w:cs="Arial"/>
          <w:color w:val="000000" w:themeColor="text1"/>
          <w:szCs w:val="20"/>
        </w:rPr>
        <w:t xml:space="preserve">I am a farmer and businessman, and </w:t>
      </w:r>
      <w:r w:rsidRPr="00A15987">
        <w:rPr>
          <w:rFonts w:cs="Arial"/>
          <w:color w:val="000000" w:themeColor="text1"/>
          <w:szCs w:val="20"/>
        </w:rPr>
        <w:t xml:space="preserve">I live </w:t>
      </w:r>
      <w:r w:rsidR="00540AD0" w:rsidRPr="00A15987">
        <w:rPr>
          <w:rFonts w:cs="Arial"/>
          <w:color w:val="000000" w:themeColor="text1"/>
          <w:szCs w:val="20"/>
        </w:rPr>
        <w:t xml:space="preserve">and work </w:t>
      </w:r>
      <w:r w:rsidRPr="00A15987">
        <w:rPr>
          <w:rFonts w:cs="Arial"/>
          <w:color w:val="000000" w:themeColor="text1"/>
          <w:szCs w:val="20"/>
        </w:rPr>
        <w:t>at</w:t>
      </w:r>
      <w:r w:rsidR="00540AD0" w:rsidRPr="00A15987">
        <w:rPr>
          <w:rFonts w:cs="Arial"/>
          <w:color w:val="000000" w:themeColor="text1"/>
          <w:szCs w:val="20"/>
        </w:rPr>
        <w:t xml:space="preserve"> both</w:t>
      </w:r>
      <w:r w:rsidRPr="00A15987">
        <w:rPr>
          <w:rFonts w:cs="Arial"/>
          <w:color w:val="000000" w:themeColor="text1"/>
          <w:szCs w:val="20"/>
        </w:rPr>
        <w:t xml:space="preserve"> </w:t>
      </w:r>
      <w:r w:rsidR="00540AD0" w:rsidRPr="00A15987">
        <w:rPr>
          <w:rFonts w:cs="Arial"/>
          <w:color w:val="000000" w:themeColor="text1"/>
          <w:szCs w:val="20"/>
        </w:rPr>
        <w:t>Mt Gerald</w:t>
      </w:r>
      <w:r w:rsidRPr="00A15987">
        <w:rPr>
          <w:rFonts w:cs="Arial"/>
          <w:color w:val="000000" w:themeColor="text1"/>
          <w:szCs w:val="20"/>
        </w:rPr>
        <w:t xml:space="preserve"> Station</w:t>
      </w:r>
      <w:r w:rsidR="00540AD0" w:rsidRPr="00A15987">
        <w:rPr>
          <w:rFonts w:cs="Arial"/>
          <w:color w:val="000000" w:themeColor="text1"/>
          <w:szCs w:val="20"/>
        </w:rPr>
        <w:t xml:space="preserve"> and Christchurch. This evidence is given on behalf of Mt Gerald Station Limited (</w:t>
      </w:r>
      <w:r w:rsidR="00540AD0" w:rsidRPr="00A15987">
        <w:rPr>
          <w:rFonts w:cs="Arial"/>
          <w:b/>
          <w:bCs/>
          <w:color w:val="000000" w:themeColor="text1"/>
          <w:szCs w:val="20"/>
        </w:rPr>
        <w:t>Mt Gerald</w:t>
      </w:r>
      <w:r w:rsidR="00540AD0" w:rsidRPr="00A15987">
        <w:rPr>
          <w:rFonts w:cs="Arial"/>
          <w:color w:val="000000" w:themeColor="text1"/>
          <w:szCs w:val="20"/>
        </w:rPr>
        <w:t>)</w:t>
      </w:r>
      <w:r w:rsidRPr="00A15987">
        <w:rPr>
          <w:rFonts w:cs="Arial"/>
          <w:color w:val="000000" w:themeColor="text1"/>
          <w:szCs w:val="20"/>
        </w:rPr>
        <w:t>.</w:t>
      </w:r>
    </w:p>
    <w:p w14:paraId="4AE9E680" w14:textId="5747F0CC" w:rsidR="00602A40" w:rsidRPr="00A15987" w:rsidRDefault="00540AD0"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 xml:space="preserve">The development of planning regimes in the Mackenzie is very important to me. </w:t>
      </w:r>
      <w:r w:rsidR="0016574E" w:rsidRPr="00A15987">
        <w:rPr>
          <w:rFonts w:cs="Arial"/>
          <w:color w:val="000000" w:themeColor="text1"/>
          <w:szCs w:val="20"/>
          <w:lang w:eastAsia="en-NZ"/>
        </w:rPr>
        <w:t>I have been involved with various processes, particularly Plan Change 13</w:t>
      </w:r>
      <w:r w:rsidRPr="00A15987">
        <w:rPr>
          <w:rFonts w:cs="Arial"/>
          <w:color w:val="000000" w:themeColor="text1"/>
          <w:szCs w:val="20"/>
          <w:lang w:eastAsia="en-NZ"/>
        </w:rPr>
        <w:t xml:space="preserve"> </w:t>
      </w:r>
      <w:r w:rsidR="00E457D6" w:rsidRPr="00A15987">
        <w:rPr>
          <w:rFonts w:cs="Arial"/>
          <w:color w:val="000000" w:themeColor="text1"/>
          <w:szCs w:val="20"/>
          <w:lang w:eastAsia="en-NZ"/>
        </w:rPr>
        <w:t>(</w:t>
      </w:r>
      <w:r w:rsidR="00E457D6" w:rsidRPr="00A15987">
        <w:rPr>
          <w:rFonts w:cs="Arial"/>
          <w:b/>
          <w:bCs/>
          <w:color w:val="000000" w:themeColor="text1"/>
          <w:szCs w:val="20"/>
          <w:lang w:eastAsia="en-NZ"/>
        </w:rPr>
        <w:t>PC13</w:t>
      </w:r>
      <w:r w:rsidR="00E457D6" w:rsidRPr="00A15987">
        <w:rPr>
          <w:rFonts w:cs="Arial"/>
          <w:color w:val="000000" w:themeColor="text1"/>
          <w:szCs w:val="20"/>
          <w:lang w:eastAsia="en-NZ"/>
        </w:rPr>
        <w:t xml:space="preserve">) </w:t>
      </w:r>
      <w:r w:rsidRPr="00A15987">
        <w:rPr>
          <w:rFonts w:cs="Arial"/>
          <w:color w:val="000000" w:themeColor="text1"/>
          <w:szCs w:val="20"/>
          <w:lang w:eastAsia="en-NZ"/>
        </w:rPr>
        <w:t xml:space="preserve">and various resource consent applications. Like those other processes, this proposed </w:t>
      </w:r>
      <w:r w:rsidR="003E7C16" w:rsidRPr="00A15987">
        <w:rPr>
          <w:rFonts w:cs="Arial"/>
          <w:color w:val="000000" w:themeColor="text1"/>
          <w:szCs w:val="20"/>
          <w:lang w:eastAsia="en-NZ"/>
        </w:rPr>
        <w:t>P</w:t>
      </w:r>
      <w:r w:rsidRPr="00A15987">
        <w:rPr>
          <w:rFonts w:cs="Arial"/>
          <w:color w:val="000000" w:themeColor="text1"/>
          <w:szCs w:val="20"/>
          <w:lang w:eastAsia="en-NZ"/>
        </w:rPr>
        <w:t xml:space="preserve">lan </w:t>
      </w:r>
      <w:r w:rsidR="003E7C16" w:rsidRPr="00A15987">
        <w:rPr>
          <w:rFonts w:cs="Arial"/>
          <w:color w:val="000000" w:themeColor="text1"/>
          <w:szCs w:val="20"/>
          <w:lang w:eastAsia="en-NZ"/>
        </w:rPr>
        <w:t>C</w:t>
      </w:r>
      <w:r w:rsidRPr="00A15987">
        <w:rPr>
          <w:rFonts w:cs="Arial"/>
          <w:color w:val="000000" w:themeColor="text1"/>
          <w:szCs w:val="20"/>
          <w:lang w:eastAsia="en-NZ"/>
        </w:rPr>
        <w:t xml:space="preserve">hange </w:t>
      </w:r>
      <w:r w:rsidR="003E7C16" w:rsidRPr="00A15987">
        <w:rPr>
          <w:rFonts w:cs="Arial"/>
          <w:color w:val="000000" w:themeColor="text1"/>
          <w:szCs w:val="20"/>
          <w:lang w:eastAsia="en-NZ"/>
        </w:rPr>
        <w:t xml:space="preserve">18 (Indigenous Biodiversity) </w:t>
      </w:r>
      <w:r w:rsidR="00E457D6" w:rsidRPr="00A15987">
        <w:rPr>
          <w:rFonts w:cs="Arial"/>
          <w:color w:val="000000" w:themeColor="text1"/>
          <w:szCs w:val="20"/>
          <w:lang w:eastAsia="en-NZ"/>
        </w:rPr>
        <w:t>(</w:t>
      </w:r>
      <w:r w:rsidR="00E457D6" w:rsidRPr="00A15987">
        <w:rPr>
          <w:rFonts w:cs="Arial"/>
          <w:b/>
          <w:bCs/>
          <w:color w:val="000000" w:themeColor="text1"/>
          <w:szCs w:val="20"/>
          <w:lang w:eastAsia="en-NZ"/>
        </w:rPr>
        <w:t>PC18</w:t>
      </w:r>
      <w:r w:rsidR="00E457D6" w:rsidRPr="00A15987">
        <w:rPr>
          <w:rFonts w:cs="Arial"/>
          <w:color w:val="000000" w:themeColor="text1"/>
          <w:szCs w:val="20"/>
          <w:lang w:eastAsia="en-NZ"/>
        </w:rPr>
        <w:t xml:space="preserve">) </w:t>
      </w:r>
      <w:r w:rsidRPr="00A15987">
        <w:rPr>
          <w:rFonts w:cs="Arial"/>
          <w:color w:val="000000" w:themeColor="text1"/>
          <w:szCs w:val="20"/>
          <w:lang w:eastAsia="en-NZ"/>
        </w:rPr>
        <w:t xml:space="preserve">will also have significant impacts on how we live and work on Mt Gerald. </w:t>
      </w:r>
    </w:p>
    <w:p w14:paraId="118151BD" w14:textId="3589E8A1" w:rsidR="00602A40" w:rsidRPr="00A15987" w:rsidRDefault="00602A40" w:rsidP="00854ACC">
      <w:pPr>
        <w:jc w:val="both"/>
        <w:rPr>
          <w:rFonts w:cs="Arial"/>
          <w:color w:val="000000" w:themeColor="text1"/>
          <w:szCs w:val="20"/>
          <w:lang w:eastAsia="en-NZ"/>
        </w:rPr>
      </w:pPr>
    </w:p>
    <w:p w14:paraId="06AE42EE" w14:textId="0350BCE8" w:rsidR="003A565E" w:rsidRDefault="002E0B51" w:rsidP="00854ACC">
      <w:pPr>
        <w:jc w:val="both"/>
        <w:rPr>
          <w:rFonts w:cs="Arial"/>
          <w:b/>
          <w:bCs/>
          <w:color w:val="000000" w:themeColor="text1"/>
          <w:szCs w:val="20"/>
          <w:lang w:eastAsia="en-NZ"/>
        </w:rPr>
      </w:pPr>
      <w:r w:rsidRPr="00A15987">
        <w:rPr>
          <w:rFonts w:cs="Arial"/>
          <w:b/>
          <w:bCs/>
          <w:color w:val="000000" w:themeColor="text1"/>
          <w:szCs w:val="20"/>
          <w:lang w:eastAsia="en-NZ"/>
        </w:rPr>
        <w:t>The</w:t>
      </w:r>
      <w:r w:rsidR="003A565E" w:rsidRPr="00A15987">
        <w:rPr>
          <w:rFonts w:cs="Arial"/>
          <w:b/>
          <w:bCs/>
          <w:color w:val="000000" w:themeColor="text1"/>
          <w:szCs w:val="20"/>
          <w:lang w:eastAsia="en-NZ"/>
        </w:rPr>
        <w:t xml:space="preserve"> Farm</w:t>
      </w:r>
    </w:p>
    <w:p w14:paraId="4B6BBF1C" w14:textId="77777777" w:rsidR="00026953" w:rsidRPr="00A15987" w:rsidRDefault="00026953" w:rsidP="00854ACC">
      <w:pPr>
        <w:jc w:val="both"/>
        <w:rPr>
          <w:rFonts w:cs="Arial"/>
          <w:b/>
          <w:bCs/>
          <w:color w:val="000000" w:themeColor="text1"/>
          <w:szCs w:val="20"/>
          <w:lang w:eastAsia="en-NZ"/>
        </w:rPr>
      </w:pPr>
    </w:p>
    <w:p w14:paraId="68F89681" w14:textId="5A3169DA" w:rsidR="00B12DB4"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Richmond Station </w:t>
      </w:r>
      <w:r w:rsidR="00A25F40" w:rsidRPr="00A15987">
        <w:rPr>
          <w:rFonts w:cs="Arial"/>
          <w:color w:val="000000" w:themeColor="text1"/>
          <w:szCs w:val="20"/>
          <w:lang w:eastAsia="en-NZ"/>
        </w:rPr>
        <w:t xml:space="preserve">as </w:t>
      </w:r>
      <w:r w:rsidR="002E0B51" w:rsidRPr="00A15987">
        <w:rPr>
          <w:rFonts w:cs="Arial"/>
          <w:color w:val="000000" w:themeColor="text1"/>
          <w:szCs w:val="20"/>
          <w:lang w:eastAsia="en-NZ"/>
        </w:rPr>
        <w:t xml:space="preserve">a </w:t>
      </w:r>
      <w:r w:rsidR="00A25F40" w:rsidRPr="00A15987">
        <w:rPr>
          <w:rFonts w:cs="Arial"/>
          <w:color w:val="000000" w:themeColor="text1"/>
          <w:szCs w:val="20"/>
          <w:lang w:eastAsia="en-NZ"/>
        </w:rPr>
        <w:t xml:space="preserve">farming activity </w:t>
      </w:r>
      <w:r w:rsidRPr="00A15987">
        <w:rPr>
          <w:rFonts w:cs="Arial"/>
          <w:color w:val="000000" w:themeColor="text1"/>
          <w:szCs w:val="20"/>
          <w:lang w:eastAsia="en-NZ"/>
        </w:rPr>
        <w:t xml:space="preserve">was founded in 1858. Separation of Richmond Station into Run 77 (Richmond) and Run 77A (Mt Gerald) occurred in 1910.  </w:t>
      </w:r>
      <w:r w:rsidR="00B12DB4" w:rsidRPr="00A15987">
        <w:rPr>
          <w:rFonts w:cs="Arial"/>
          <w:color w:val="000000" w:themeColor="text1"/>
          <w:szCs w:val="20"/>
          <w:lang w:eastAsia="en-NZ"/>
        </w:rPr>
        <w:t xml:space="preserve"> </w:t>
      </w:r>
    </w:p>
    <w:p w14:paraId="5A4F0C41" w14:textId="79F05369" w:rsidR="005018A3" w:rsidRPr="00A15987" w:rsidRDefault="002C10CE"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The</w:t>
      </w:r>
      <w:r w:rsidR="005018A3" w:rsidRPr="00A15987">
        <w:rPr>
          <w:rFonts w:cs="Arial"/>
          <w:color w:val="000000" w:themeColor="text1"/>
          <w:szCs w:val="20"/>
          <w:lang w:eastAsia="en-NZ"/>
        </w:rPr>
        <w:t xml:space="preserve"> 1948 </w:t>
      </w:r>
      <w:r w:rsidR="003223D9" w:rsidRPr="00A15987">
        <w:rPr>
          <w:rFonts w:cs="Arial"/>
          <w:color w:val="000000" w:themeColor="text1"/>
          <w:szCs w:val="20"/>
          <w:lang w:eastAsia="en-NZ"/>
        </w:rPr>
        <w:t>Land Act</w:t>
      </w:r>
      <w:r w:rsidR="005018A3" w:rsidRPr="00A15987">
        <w:rPr>
          <w:rFonts w:cs="Arial"/>
          <w:color w:val="000000" w:themeColor="text1"/>
          <w:szCs w:val="20"/>
          <w:lang w:eastAsia="en-NZ"/>
        </w:rPr>
        <w:t xml:space="preserve"> </w:t>
      </w:r>
      <w:r w:rsidR="002E0B51" w:rsidRPr="00A15987">
        <w:rPr>
          <w:rFonts w:cs="Arial"/>
          <w:color w:val="000000" w:themeColor="text1"/>
          <w:szCs w:val="20"/>
          <w:lang w:eastAsia="en-NZ"/>
        </w:rPr>
        <w:t>provided</w:t>
      </w:r>
      <w:r w:rsidR="005018A3" w:rsidRPr="00A15987">
        <w:rPr>
          <w:rFonts w:cs="Arial"/>
          <w:color w:val="000000" w:themeColor="text1"/>
          <w:szCs w:val="20"/>
          <w:lang w:eastAsia="en-NZ"/>
        </w:rPr>
        <w:t xml:space="preserve"> </w:t>
      </w:r>
      <w:r w:rsidR="002E0B51" w:rsidRPr="00A15987">
        <w:rPr>
          <w:rFonts w:cs="Arial"/>
          <w:color w:val="000000" w:themeColor="text1"/>
          <w:szCs w:val="20"/>
          <w:lang w:eastAsia="en-NZ"/>
        </w:rPr>
        <w:t xml:space="preserve">for </w:t>
      </w:r>
      <w:r w:rsidR="005018A3" w:rsidRPr="00A15987">
        <w:rPr>
          <w:rFonts w:cs="Arial"/>
          <w:color w:val="000000" w:themeColor="text1"/>
          <w:szCs w:val="20"/>
          <w:lang w:eastAsia="en-NZ"/>
        </w:rPr>
        <w:t>pastoral</w:t>
      </w:r>
      <w:r w:rsidR="002E0B51" w:rsidRPr="00A15987">
        <w:rPr>
          <w:rFonts w:cs="Arial"/>
          <w:color w:val="000000" w:themeColor="text1"/>
          <w:szCs w:val="20"/>
          <w:lang w:eastAsia="en-NZ"/>
        </w:rPr>
        <w:t xml:space="preserve"> leases in perpetuity with e</w:t>
      </w:r>
      <w:r w:rsidR="005018A3" w:rsidRPr="00A15987">
        <w:rPr>
          <w:rFonts w:cs="Arial"/>
          <w:color w:val="000000" w:themeColor="text1"/>
          <w:szCs w:val="20"/>
          <w:lang w:eastAsia="en-NZ"/>
        </w:rPr>
        <w:t xml:space="preserve">xclusive right of </w:t>
      </w:r>
      <w:r w:rsidR="00855E9E" w:rsidRPr="00A15987">
        <w:rPr>
          <w:rFonts w:cs="Arial"/>
          <w:color w:val="000000" w:themeColor="text1"/>
          <w:szCs w:val="20"/>
          <w:lang w:eastAsia="en-NZ"/>
        </w:rPr>
        <w:t xml:space="preserve">pastoral activities, </w:t>
      </w:r>
      <w:r w:rsidR="002E0B51" w:rsidRPr="00A15987">
        <w:rPr>
          <w:rFonts w:cs="Arial"/>
          <w:color w:val="000000" w:themeColor="text1"/>
          <w:szCs w:val="20"/>
          <w:lang w:eastAsia="en-NZ"/>
        </w:rPr>
        <w:t>possession</w:t>
      </w:r>
      <w:r w:rsidR="00855E9E" w:rsidRPr="00A15987">
        <w:rPr>
          <w:rFonts w:cs="Arial"/>
          <w:color w:val="000000" w:themeColor="text1"/>
          <w:szCs w:val="20"/>
          <w:lang w:eastAsia="en-NZ"/>
        </w:rPr>
        <w:t>,</w:t>
      </w:r>
      <w:r w:rsidR="005018A3" w:rsidRPr="00A15987">
        <w:rPr>
          <w:rFonts w:cs="Arial"/>
          <w:color w:val="000000" w:themeColor="text1"/>
          <w:szCs w:val="20"/>
          <w:lang w:eastAsia="en-NZ"/>
        </w:rPr>
        <w:t xml:space="preserve"> and quiet enjoyment. The Act enabled security of tenure which was the platform </w:t>
      </w:r>
      <w:r w:rsidR="002E0B51" w:rsidRPr="00A15987">
        <w:rPr>
          <w:rFonts w:cs="Arial"/>
          <w:color w:val="000000" w:themeColor="text1"/>
          <w:szCs w:val="20"/>
          <w:lang w:eastAsia="en-NZ"/>
        </w:rPr>
        <w:t xml:space="preserve">and enabler </w:t>
      </w:r>
      <w:r w:rsidR="005018A3" w:rsidRPr="00A15987">
        <w:rPr>
          <w:rFonts w:cs="Arial"/>
          <w:color w:val="000000" w:themeColor="text1"/>
          <w:szCs w:val="20"/>
          <w:lang w:eastAsia="en-NZ"/>
        </w:rPr>
        <w:t>for</w:t>
      </w:r>
      <w:r w:rsidR="00855E9E" w:rsidRPr="00A15987">
        <w:rPr>
          <w:rFonts w:cs="Arial"/>
          <w:color w:val="000000" w:themeColor="text1"/>
          <w:szCs w:val="20"/>
          <w:lang w:eastAsia="en-NZ"/>
        </w:rPr>
        <w:t xml:space="preserve"> better </w:t>
      </w:r>
      <w:r w:rsidR="005018A3" w:rsidRPr="00A15987">
        <w:rPr>
          <w:rFonts w:cs="Arial"/>
          <w:color w:val="000000" w:themeColor="text1"/>
          <w:szCs w:val="20"/>
          <w:lang w:eastAsia="en-NZ"/>
        </w:rPr>
        <w:t>ongoing land management</w:t>
      </w:r>
      <w:r w:rsidR="00855E9E" w:rsidRPr="00A15987">
        <w:rPr>
          <w:rFonts w:cs="Arial"/>
          <w:color w:val="000000" w:themeColor="text1"/>
          <w:szCs w:val="20"/>
          <w:lang w:eastAsia="en-NZ"/>
        </w:rPr>
        <w:t xml:space="preserve">. </w:t>
      </w:r>
      <w:r w:rsidR="002E0B51" w:rsidRPr="00A15987">
        <w:rPr>
          <w:rFonts w:cs="Arial"/>
          <w:color w:val="000000" w:themeColor="text1"/>
          <w:szCs w:val="20"/>
          <w:lang w:eastAsia="en-NZ"/>
        </w:rPr>
        <w:t>Both</w:t>
      </w:r>
      <w:r w:rsidR="00855E9E" w:rsidRPr="00A15987">
        <w:rPr>
          <w:rFonts w:cs="Arial"/>
          <w:color w:val="000000" w:themeColor="text1"/>
          <w:szCs w:val="20"/>
          <w:lang w:eastAsia="en-NZ"/>
        </w:rPr>
        <w:t xml:space="preserve"> </w:t>
      </w:r>
      <w:r w:rsidR="002E0B51" w:rsidRPr="00A15987">
        <w:rPr>
          <w:rFonts w:cs="Arial"/>
          <w:color w:val="000000" w:themeColor="text1"/>
          <w:szCs w:val="20"/>
          <w:lang w:eastAsia="en-NZ"/>
        </w:rPr>
        <w:t xml:space="preserve">Richmond </w:t>
      </w:r>
      <w:r w:rsidR="00855E9E" w:rsidRPr="00A15987">
        <w:rPr>
          <w:rFonts w:cs="Arial"/>
          <w:color w:val="000000" w:themeColor="text1"/>
          <w:szCs w:val="20"/>
          <w:lang w:eastAsia="en-NZ"/>
        </w:rPr>
        <w:t xml:space="preserve">and Mt Gerald </w:t>
      </w:r>
      <w:r w:rsidR="002E0B51" w:rsidRPr="00A15987">
        <w:rPr>
          <w:rFonts w:cs="Arial"/>
          <w:color w:val="000000" w:themeColor="text1"/>
          <w:szCs w:val="20"/>
          <w:lang w:eastAsia="en-NZ"/>
        </w:rPr>
        <w:t xml:space="preserve">were </w:t>
      </w:r>
      <w:r w:rsidR="00855E9E" w:rsidRPr="00A15987">
        <w:rPr>
          <w:rFonts w:cs="Arial"/>
          <w:color w:val="000000" w:themeColor="text1"/>
          <w:szCs w:val="20"/>
          <w:lang w:eastAsia="en-NZ"/>
        </w:rPr>
        <w:t xml:space="preserve">formerly </w:t>
      </w:r>
      <w:r w:rsidR="002E0B51" w:rsidRPr="00A15987">
        <w:rPr>
          <w:rFonts w:cs="Arial"/>
          <w:color w:val="000000" w:themeColor="text1"/>
          <w:szCs w:val="20"/>
          <w:lang w:eastAsia="en-NZ"/>
        </w:rPr>
        <w:t xml:space="preserve">farmed under </w:t>
      </w:r>
      <w:r w:rsidR="00855E9E" w:rsidRPr="00A15987">
        <w:rPr>
          <w:rFonts w:cs="Arial"/>
          <w:color w:val="000000" w:themeColor="text1"/>
          <w:szCs w:val="20"/>
          <w:lang w:eastAsia="en-NZ"/>
        </w:rPr>
        <w:t xml:space="preserve">pastoral </w:t>
      </w:r>
      <w:r w:rsidR="004449A1" w:rsidRPr="00A15987">
        <w:rPr>
          <w:rFonts w:cs="Arial"/>
          <w:color w:val="000000" w:themeColor="text1"/>
          <w:szCs w:val="20"/>
          <w:lang w:eastAsia="en-NZ"/>
        </w:rPr>
        <w:t xml:space="preserve">leases Run 289 (formerly 77) </w:t>
      </w:r>
      <w:r w:rsidR="00855E9E" w:rsidRPr="00A15987">
        <w:rPr>
          <w:rFonts w:cs="Arial"/>
          <w:color w:val="000000" w:themeColor="text1"/>
          <w:szCs w:val="20"/>
          <w:lang w:eastAsia="en-NZ"/>
        </w:rPr>
        <w:t xml:space="preserve">and Run77A </w:t>
      </w:r>
      <w:r w:rsidR="004449A1" w:rsidRPr="00A15987">
        <w:rPr>
          <w:rFonts w:cs="Arial"/>
          <w:color w:val="000000" w:themeColor="text1"/>
          <w:szCs w:val="20"/>
          <w:lang w:eastAsia="en-NZ"/>
        </w:rPr>
        <w:t>respectively.</w:t>
      </w:r>
    </w:p>
    <w:p w14:paraId="23DC0D03" w14:textId="77777777" w:rsidR="003435D5"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In 1952 the lakeside was surveyed, and various sections along the lakeshore were surrendered from the lease.  </w:t>
      </w:r>
    </w:p>
    <w:p w14:paraId="2CD3847F" w14:textId="603DC46D" w:rsidR="00540AD0"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In 1973 the Richmond lease was varied </w:t>
      </w:r>
      <w:r w:rsidR="00A25F40" w:rsidRPr="00A15987">
        <w:rPr>
          <w:rFonts w:cs="Arial"/>
          <w:color w:val="000000" w:themeColor="text1"/>
          <w:szCs w:val="20"/>
          <w:lang w:eastAsia="en-NZ"/>
        </w:rPr>
        <w:t xml:space="preserve">and </w:t>
      </w:r>
      <w:r w:rsidRPr="00A15987">
        <w:rPr>
          <w:rFonts w:cs="Arial"/>
          <w:color w:val="000000" w:themeColor="text1"/>
          <w:szCs w:val="20"/>
          <w:lang w:eastAsia="en-NZ"/>
        </w:rPr>
        <w:t xml:space="preserve">part </w:t>
      </w:r>
      <w:r w:rsidR="00A25F40" w:rsidRPr="00A15987">
        <w:rPr>
          <w:rFonts w:cs="Arial"/>
          <w:color w:val="000000" w:themeColor="text1"/>
          <w:szCs w:val="20"/>
          <w:lang w:eastAsia="en-NZ"/>
        </w:rPr>
        <w:t xml:space="preserve">(circa 2242 hectares) </w:t>
      </w:r>
      <w:r w:rsidRPr="00A15987">
        <w:rPr>
          <w:rFonts w:cs="Arial"/>
          <w:color w:val="000000" w:themeColor="text1"/>
          <w:szCs w:val="20"/>
          <w:lang w:eastAsia="en-NZ"/>
        </w:rPr>
        <w:t>of the adjacent Richmond Range w</w:t>
      </w:r>
      <w:r w:rsidR="005018A3" w:rsidRPr="00A15987">
        <w:rPr>
          <w:rFonts w:cs="Arial"/>
          <w:color w:val="000000" w:themeColor="text1"/>
          <w:szCs w:val="20"/>
          <w:lang w:eastAsia="en-NZ"/>
        </w:rPr>
        <w:t>as</w:t>
      </w:r>
      <w:r w:rsidRPr="00A15987">
        <w:rPr>
          <w:rFonts w:cs="Arial"/>
          <w:color w:val="000000" w:themeColor="text1"/>
          <w:szCs w:val="20"/>
          <w:lang w:eastAsia="en-NZ"/>
        </w:rPr>
        <w:t xml:space="preserve"> surrendered from the lease</w:t>
      </w:r>
      <w:r w:rsidR="00A25F40" w:rsidRPr="00A15987">
        <w:rPr>
          <w:rFonts w:cs="Arial"/>
          <w:color w:val="000000" w:themeColor="text1"/>
          <w:szCs w:val="20"/>
          <w:lang w:eastAsia="en-NZ"/>
        </w:rPr>
        <w:t xml:space="preserve"> for to</w:t>
      </w:r>
      <w:r w:rsidR="005018A3" w:rsidRPr="00A15987">
        <w:rPr>
          <w:rFonts w:cs="Arial"/>
          <w:color w:val="000000" w:themeColor="text1"/>
          <w:szCs w:val="20"/>
          <w:lang w:eastAsia="en-NZ"/>
        </w:rPr>
        <w:t>uris</w:t>
      </w:r>
      <w:r w:rsidR="00A25F40" w:rsidRPr="00A15987">
        <w:rPr>
          <w:rFonts w:cs="Arial"/>
          <w:color w:val="000000" w:themeColor="text1"/>
          <w:szCs w:val="20"/>
          <w:lang w:eastAsia="en-NZ"/>
        </w:rPr>
        <w:t>m purposes</w:t>
      </w:r>
      <w:r w:rsidR="00D441F3" w:rsidRPr="00A15987">
        <w:rPr>
          <w:rFonts w:cs="Arial"/>
          <w:color w:val="000000" w:themeColor="text1"/>
          <w:szCs w:val="20"/>
          <w:lang w:eastAsia="en-NZ"/>
        </w:rPr>
        <w:t>.</w:t>
      </w:r>
    </w:p>
    <w:p w14:paraId="3CA569E2" w14:textId="675CE7A1" w:rsidR="002C10CE" w:rsidRPr="00A15987" w:rsidRDefault="002C10CE"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The Crown Pastoral Land Act came into effect 1998.</w:t>
      </w:r>
    </w:p>
    <w:p w14:paraId="5C78E8C7" w14:textId="1C80EA78" w:rsidR="00540AD0"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In 1990 significant parcels (totalling </w:t>
      </w:r>
      <w:r w:rsidR="00A25F40" w:rsidRPr="00A15987">
        <w:rPr>
          <w:rFonts w:cs="Arial"/>
          <w:color w:val="000000" w:themeColor="text1"/>
          <w:szCs w:val="20"/>
          <w:lang w:eastAsia="en-NZ"/>
        </w:rPr>
        <w:t xml:space="preserve">approximately </w:t>
      </w:r>
      <w:r w:rsidRPr="00A15987">
        <w:rPr>
          <w:rFonts w:cs="Arial"/>
          <w:color w:val="000000" w:themeColor="text1"/>
          <w:szCs w:val="20"/>
          <w:lang w:eastAsia="en-NZ"/>
        </w:rPr>
        <w:t>some 14,000 hectares) were surrendered from Mt Gerald Station</w:t>
      </w:r>
      <w:r w:rsidR="005018A3" w:rsidRPr="00A15987">
        <w:rPr>
          <w:rFonts w:cs="Arial"/>
          <w:color w:val="000000" w:themeColor="text1"/>
          <w:szCs w:val="20"/>
          <w:lang w:eastAsia="en-NZ"/>
        </w:rPr>
        <w:t xml:space="preserve"> as part of the Run Plan in which the Lessee retired Class 6, 7, &amp; 8 lan</w:t>
      </w:r>
      <w:r w:rsidR="00855E9E" w:rsidRPr="00A15987">
        <w:rPr>
          <w:rFonts w:cs="Arial"/>
          <w:color w:val="000000" w:themeColor="text1"/>
          <w:szCs w:val="20"/>
          <w:lang w:eastAsia="en-NZ"/>
        </w:rPr>
        <w:t>d</w:t>
      </w:r>
      <w:r w:rsidR="005018A3" w:rsidRPr="00A15987">
        <w:rPr>
          <w:rFonts w:cs="Arial"/>
          <w:color w:val="000000" w:themeColor="text1"/>
          <w:szCs w:val="20"/>
          <w:lang w:eastAsia="en-NZ"/>
        </w:rPr>
        <w:t xml:space="preserve"> in exchange for </w:t>
      </w:r>
      <w:r w:rsidR="00471B5C" w:rsidRPr="00A15987">
        <w:rPr>
          <w:rFonts w:cs="Arial"/>
          <w:color w:val="000000" w:themeColor="text1"/>
          <w:szCs w:val="20"/>
          <w:lang w:eastAsia="en-NZ"/>
        </w:rPr>
        <w:t xml:space="preserve">crown expenditure for development and intensification activities </w:t>
      </w:r>
      <w:r w:rsidR="00855E9E" w:rsidRPr="00A15987">
        <w:rPr>
          <w:rFonts w:cs="Arial"/>
          <w:color w:val="000000" w:themeColor="text1"/>
          <w:szCs w:val="20"/>
          <w:lang w:eastAsia="en-NZ"/>
        </w:rPr>
        <w:t>such as</w:t>
      </w:r>
      <w:r w:rsidR="00471B5C" w:rsidRPr="00A15987">
        <w:rPr>
          <w:rFonts w:cs="Arial"/>
          <w:color w:val="000000" w:themeColor="text1"/>
          <w:szCs w:val="20"/>
          <w:lang w:eastAsia="en-NZ"/>
        </w:rPr>
        <w:t xml:space="preserve"> </w:t>
      </w:r>
      <w:r w:rsidR="005018A3" w:rsidRPr="00A15987">
        <w:rPr>
          <w:rFonts w:cs="Arial"/>
          <w:color w:val="000000" w:themeColor="text1"/>
          <w:szCs w:val="20"/>
          <w:lang w:eastAsia="en-NZ"/>
        </w:rPr>
        <w:t>fencing, shelter belts,</w:t>
      </w:r>
      <w:r w:rsidR="00471B5C" w:rsidRPr="00A15987">
        <w:rPr>
          <w:rFonts w:cs="Arial"/>
          <w:color w:val="000000" w:themeColor="text1"/>
          <w:szCs w:val="20"/>
          <w:lang w:eastAsia="en-NZ"/>
        </w:rPr>
        <w:t xml:space="preserve"> pasture improvements, and tracking. </w:t>
      </w:r>
      <w:r w:rsidRPr="00A15987">
        <w:rPr>
          <w:rFonts w:cs="Arial"/>
          <w:color w:val="000000" w:themeColor="text1"/>
          <w:szCs w:val="20"/>
          <w:lang w:eastAsia="en-NZ"/>
        </w:rPr>
        <w:t xml:space="preserve"> </w:t>
      </w:r>
    </w:p>
    <w:p w14:paraId="6E869154" w14:textId="44B54206" w:rsidR="00D441F3" w:rsidRPr="00A15987" w:rsidRDefault="00540AD0" w:rsidP="000E15F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In 2007 Richmond completed the tenure review process</w:t>
      </w:r>
      <w:r w:rsidR="00F74DAC" w:rsidRPr="00A15987">
        <w:rPr>
          <w:rFonts w:cs="Arial"/>
          <w:color w:val="000000" w:themeColor="text1"/>
          <w:szCs w:val="20"/>
          <w:lang w:eastAsia="en-NZ"/>
        </w:rPr>
        <w:t xml:space="preserve"> retiring</w:t>
      </w:r>
      <w:r w:rsidR="0025110D" w:rsidRPr="00A15987">
        <w:rPr>
          <w:rFonts w:cs="Arial"/>
          <w:color w:val="000000" w:themeColor="text1"/>
          <w:szCs w:val="20"/>
          <w:lang w:eastAsia="en-NZ"/>
        </w:rPr>
        <w:t xml:space="preserve"> 3630 h</w:t>
      </w:r>
      <w:r w:rsidR="00F74DAC" w:rsidRPr="00A15987">
        <w:rPr>
          <w:rFonts w:cs="Arial"/>
          <w:color w:val="000000" w:themeColor="text1"/>
          <w:szCs w:val="20"/>
          <w:lang w:eastAsia="en-NZ"/>
        </w:rPr>
        <w:t>ectares to conservation.</w:t>
      </w:r>
      <w:r w:rsidR="000E15FC" w:rsidRPr="00A15987">
        <w:rPr>
          <w:rFonts w:cs="Arial"/>
          <w:color w:val="000000" w:themeColor="text1"/>
          <w:szCs w:val="20"/>
          <w:lang w:eastAsia="en-NZ"/>
        </w:rPr>
        <w:t xml:space="preserve"> </w:t>
      </w:r>
      <w:r w:rsidR="00D441F3" w:rsidRPr="00A15987">
        <w:rPr>
          <w:rFonts w:cs="Arial"/>
          <w:color w:val="000000" w:themeColor="text1"/>
          <w:szCs w:val="20"/>
          <w:lang w:eastAsia="en-NZ"/>
        </w:rPr>
        <w:t>Mt Gerald subsequently acquired the bulk of the Richmond Run in freehold title, ending 97 years of separation of the two. The propert</w:t>
      </w:r>
      <w:r w:rsidR="00471B5C" w:rsidRPr="00A15987">
        <w:rPr>
          <w:rFonts w:cs="Arial"/>
          <w:color w:val="000000" w:themeColor="text1"/>
          <w:szCs w:val="20"/>
          <w:lang w:eastAsia="en-NZ"/>
        </w:rPr>
        <w:t>y</w:t>
      </w:r>
      <w:r w:rsidR="003435D5" w:rsidRPr="00A15987">
        <w:rPr>
          <w:rFonts w:cs="Arial"/>
          <w:color w:val="000000" w:themeColor="text1"/>
          <w:szCs w:val="20"/>
          <w:lang w:eastAsia="en-NZ"/>
        </w:rPr>
        <w:t xml:space="preserve"> continue</w:t>
      </w:r>
      <w:r w:rsidR="00471B5C" w:rsidRPr="00A15987">
        <w:rPr>
          <w:rFonts w:cs="Arial"/>
          <w:color w:val="000000" w:themeColor="text1"/>
          <w:szCs w:val="20"/>
          <w:lang w:eastAsia="en-NZ"/>
        </w:rPr>
        <w:t>s</w:t>
      </w:r>
      <w:r w:rsidR="003435D5" w:rsidRPr="00A15987">
        <w:rPr>
          <w:rFonts w:cs="Arial"/>
          <w:color w:val="000000" w:themeColor="text1"/>
          <w:szCs w:val="20"/>
          <w:lang w:eastAsia="en-NZ"/>
        </w:rPr>
        <w:t xml:space="preserve"> to be</w:t>
      </w:r>
      <w:r w:rsidR="00D441F3" w:rsidRPr="00A15987">
        <w:rPr>
          <w:rFonts w:cs="Arial"/>
          <w:color w:val="000000" w:themeColor="text1"/>
          <w:szCs w:val="20"/>
          <w:lang w:eastAsia="en-NZ"/>
        </w:rPr>
        <w:t xml:space="preserve"> </w:t>
      </w:r>
      <w:r w:rsidR="003435D5" w:rsidRPr="00A15987">
        <w:rPr>
          <w:rFonts w:cs="Arial"/>
          <w:color w:val="000000" w:themeColor="text1"/>
          <w:szCs w:val="20"/>
          <w:lang w:eastAsia="en-NZ"/>
        </w:rPr>
        <w:t>run</w:t>
      </w:r>
      <w:r w:rsidR="00D441F3" w:rsidRPr="00A15987">
        <w:rPr>
          <w:rFonts w:cs="Arial"/>
          <w:color w:val="000000" w:themeColor="text1"/>
          <w:szCs w:val="20"/>
          <w:lang w:eastAsia="en-NZ"/>
        </w:rPr>
        <w:t xml:space="preserve"> as one farming unit. </w:t>
      </w:r>
    </w:p>
    <w:p w14:paraId="46514EE6" w14:textId="0B1C8598" w:rsidR="00F74DAC" w:rsidRPr="00A15987" w:rsidRDefault="00E457D6"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Mt Gerald has also completed tenure review and l</w:t>
      </w:r>
      <w:r w:rsidR="00F74DAC" w:rsidRPr="00A15987">
        <w:rPr>
          <w:rFonts w:cs="Arial"/>
          <w:color w:val="000000" w:themeColor="text1"/>
          <w:szCs w:val="20"/>
          <w:lang w:eastAsia="en-NZ"/>
        </w:rPr>
        <w:t xml:space="preserve">and </w:t>
      </w:r>
      <w:r w:rsidR="00D441F3" w:rsidRPr="00A15987">
        <w:rPr>
          <w:rFonts w:cs="Arial"/>
          <w:color w:val="000000" w:themeColor="text1"/>
          <w:szCs w:val="20"/>
          <w:lang w:eastAsia="en-NZ"/>
        </w:rPr>
        <w:t xml:space="preserve">identified for farming and intensification </w:t>
      </w:r>
      <w:r w:rsidR="003435D5" w:rsidRPr="00A15987">
        <w:rPr>
          <w:rFonts w:cs="Arial"/>
          <w:color w:val="000000" w:themeColor="text1"/>
          <w:szCs w:val="20"/>
          <w:lang w:eastAsia="en-NZ"/>
        </w:rPr>
        <w:t>has been</w:t>
      </w:r>
      <w:r w:rsidR="00F74DAC" w:rsidRPr="00A15987">
        <w:rPr>
          <w:rFonts w:cs="Arial"/>
          <w:color w:val="000000" w:themeColor="text1"/>
          <w:szCs w:val="20"/>
          <w:lang w:eastAsia="en-NZ"/>
        </w:rPr>
        <w:t xml:space="preserve"> transferred to freehold fee simple </w:t>
      </w:r>
      <w:r w:rsidRPr="00A15987">
        <w:rPr>
          <w:rFonts w:cs="Arial"/>
          <w:color w:val="000000" w:themeColor="text1"/>
          <w:szCs w:val="20"/>
          <w:lang w:eastAsia="en-NZ"/>
        </w:rPr>
        <w:t>with</w:t>
      </w:r>
      <w:r w:rsidR="00F74DAC" w:rsidRPr="00A15987">
        <w:rPr>
          <w:rFonts w:cs="Arial"/>
          <w:color w:val="000000" w:themeColor="text1"/>
          <w:szCs w:val="20"/>
          <w:lang w:eastAsia="en-NZ"/>
        </w:rPr>
        <w:t xml:space="preserve"> the balance </w:t>
      </w:r>
      <w:r w:rsidRPr="00A15987">
        <w:rPr>
          <w:rFonts w:cs="Arial"/>
          <w:color w:val="000000" w:themeColor="text1"/>
          <w:szCs w:val="20"/>
          <w:lang w:eastAsia="en-NZ"/>
        </w:rPr>
        <w:t xml:space="preserve">1786 hectares </w:t>
      </w:r>
      <w:r w:rsidR="00F74DAC" w:rsidRPr="00A15987">
        <w:rPr>
          <w:rFonts w:cs="Arial"/>
          <w:color w:val="000000" w:themeColor="text1"/>
          <w:szCs w:val="20"/>
          <w:lang w:eastAsia="en-NZ"/>
        </w:rPr>
        <w:t xml:space="preserve">retired from grazing to </w:t>
      </w:r>
      <w:r w:rsidR="003435D5" w:rsidRPr="00A15987">
        <w:rPr>
          <w:rFonts w:cs="Arial"/>
          <w:color w:val="000000" w:themeColor="text1"/>
          <w:szCs w:val="20"/>
          <w:lang w:eastAsia="en-NZ"/>
        </w:rPr>
        <w:t xml:space="preserve">public </w:t>
      </w:r>
      <w:r w:rsidR="00F74DAC" w:rsidRPr="00A15987">
        <w:rPr>
          <w:rFonts w:cs="Arial"/>
          <w:color w:val="000000" w:themeColor="text1"/>
          <w:szCs w:val="20"/>
          <w:lang w:eastAsia="en-NZ"/>
        </w:rPr>
        <w:t xml:space="preserve">conservation estate. </w:t>
      </w:r>
      <w:r w:rsidR="003435D5" w:rsidRPr="00A15987">
        <w:rPr>
          <w:rFonts w:cs="Arial"/>
          <w:color w:val="000000" w:themeColor="text1"/>
          <w:szCs w:val="20"/>
          <w:lang w:eastAsia="en-NZ"/>
        </w:rPr>
        <w:t>At the time</w:t>
      </w:r>
      <w:r w:rsidRPr="00A15987">
        <w:rPr>
          <w:rFonts w:cs="Arial"/>
          <w:color w:val="000000" w:themeColor="text1"/>
          <w:szCs w:val="20"/>
          <w:lang w:eastAsia="en-NZ"/>
        </w:rPr>
        <w:t>,</w:t>
      </w:r>
      <w:r w:rsidR="003435D5" w:rsidRPr="00A15987">
        <w:rPr>
          <w:rFonts w:cs="Arial"/>
          <w:color w:val="000000" w:themeColor="text1"/>
          <w:szCs w:val="20"/>
          <w:lang w:eastAsia="en-NZ"/>
        </w:rPr>
        <w:t xml:space="preserve"> conservation</w:t>
      </w:r>
      <w:r w:rsidR="002C10CE" w:rsidRPr="00A15987">
        <w:rPr>
          <w:rFonts w:cs="Arial"/>
          <w:color w:val="000000" w:themeColor="text1"/>
          <w:szCs w:val="20"/>
          <w:lang w:eastAsia="en-NZ"/>
        </w:rPr>
        <w:t xml:space="preserve">, cultural, recreational, historic, and </w:t>
      </w:r>
      <w:r w:rsidR="003435D5" w:rsidRPr="00A15987">
        <w:rPr>
          <w:rFonts w:cs="Arial"/>
          <w:color w:val="000000" w:themeColor="text1"/>
          <w:szCs w:val="20"/>
          <w:lang w:eastAsia="en-NZ"/>
        </w:rPr>
        <w:lastRenderedPageBreak/>
        <w:t xml:space="preserve">economic values </w:t>
      </w:r>
      <w:r w:rsidR="00E210D6" w:rsidRPr="00A15987">
        <w:rPr>
          <w:rFonts w:cs="Arial"/>
          <w:color w:val="000000" w:themeColor="text1"/>
          <w:szCs w:val="20"/>
          <w:lang w:eastAsia="en-NZ"/>
        </w:rPr>
        <w:t xml:space="preserve">amongst others </w:t>
      </w:r>
      <w:r w:rsidR="003435D5" w:rsidRPr="00A15987">
        <w:rPr>
          <w:rFonts w:cs="Arial"/>
          <w:color w:val="000000" w:themeColor="text1"/>
          <w:szCs w:val="20"/>
          <w:lang w:eastAsia="en-NZ"/>
        </w:rPr>
        <w:t>were</w:t>
      </w:r>
      <w:r w:rsidR="00E210D6" w:rsidRPr="00A15987">
        <w:rPr>
          <w:rFonts w:cs="Arial"/>
          <w:color w:val="000000" w:themeColor="text1"/>
          <w:szCs w:val="20"/>
          <w:lang w:eastAsia="en-NZ"/>
        </w:rPr>
        <w:t xml:space="preserve"> again </w:t>
      </w:r>
      <w:r w:rsidR="003435D5" w:rsidRPr="00A15987">
        <w:rPr>
          <w:rFonts w:cs="Arial"/>
          <w:color w:val="000000" w:themeColor="text1"/>
          <w:szCs w:val="20"/>
          <w:lang w:eastAsia="en-NZ"/>
        </w:rPr>
        <w:t>considered</w:t>
      </w:r>
      <w:r w:rsidR="00E210D6" w:rsidRPr="00A15987">
        <w:rPr>
          <w:rFonts w:cs="Arial"/>
          <w:color w:val="000000" w:themeColor="text1"/>
          <w:szCs w:val="20"/>
          <w:lang w:eastAsia="en-NZ"/>
        </w:rPr>
        <w:t xml:space="preserve"> (as with all tenure reviews)</w:t>
      </w:r>
      <w:r w:rsidR="003435D5" w:rsidRPr="00A15987">
        <w:rPr>
          <w:rFonts w:cs="Arial"/>
          <w:color w:val="000000" w:themeColor="text1"/>
          <w:szCs w:val="20"/>
          <w:lang w:eastAsia="en-NZ"/>
        </w:rPr>
        <w:t xml:space="preserve"> at length resulting in outcome</w:t>
      </w:r>
      <w:r w:rsidR="00471B5C" w:rsidRPr="00A15987">
        <w:rPr>
          <w:rFonts w:cs="Arial"/>
          <w:color w:val="000000" w:themeColor="text1"/>
          <w:szCs w:val="20"/>
          <w:lang w:eastAsia="en-NZ"/>
        </w:rPr>
        <w:t>s</w:t>
      </w:r>
      <w:r w:rsidR="003435D5" w:rsidRPr="00A15987">
        <w:rPr>
          <w:rFonts w:cs="Arial"/>
          <w:color w:val="000000" w:themeColor="text1"/>
          <w:szCs w:val="20"/>
          <w:lang w:eastAsia="en-NZ"/>
        </w:rPr>
        <w:t xml:space="preserve"> satisfactory to the Lessee</w:t>
      </w:r>
      <w:r w:rsidR="004449A1" w:rsidRPr="00A15987">
        <w:rPr>
          <w:rFonts w:cs="Arial"/>
          <w:color w:val="000000" w:themeColor="text1"/>
          <w:szCs w:val="20"/>
          <w:lang w:eastAsia="en-NZ"/>
        </w:rPr>
        <w:t xml:space="preserve">, </w:t>
      </w:r>
      <w:r w:rsidR="003435D5" w:rsidRPr="00A15987">
        <w:rPr>
          <w:rFonts w:cs="Arial"/>
          <w:color w:val="000000" w:themeColor="text1"/>
          <w:szCs w:val="20"/>
          <w:lang w:eastAsia="en-NZ"/>
        </w:rPr>
        <w:t>Crown</w:t>
      </w:r>
      <w:r w:rsidR="004449A1" w:rsidRPr="00A15987">
        <w:rPr>
          <w:rFonts w:cs="Arial"/>
          <w:color w:val="000000" w:themeColor="text1"/>
          <w:szCs w:val="20"/>
          <w:lang w:eastAsia="en-NZ"/>
        </w:rPr>
        <w:t xml:space="preserve">, </w:t>
      </w:r>
      <w:r w:rsidR="002C10CE" w:rsidRPr="00A15987">
        <w:rPr>
          <w:rFonts w:cs="Arial"/>
          <w:color w:val="000000" w:themeColor="text1"/>
          <w:szCs w:val="20"/>
          <w:lang w:eastAsia="en-NZ"/>
        </w:rPr>
        <w:t xml:space="preserve">NGOs, Iwi, </w:t>
      </w:r>
      <w:r w:rsidR="004449A1" w:rsidRPr="00A15987">
        <w:rPr>
          <w:rFonts w:cs="Arial"/>
          <w:color w:val="000000" w:themeColor="text1"/>
          <w:szCs w:val="20"/>
          <w:lang w:eastAsia="en-NZ"/>
        </w:rPr>
        <w:t>and Public</w:t>
      </w:r>
      <w:r w:rsidR="003435D5" w:rsidRPr="00A15987">
        <w:rPr>
          <w:rFonts w:cs="Arial"/>
          <w:color w:val="000000" w:themeColor="text1"/>
          <w:szCs w:val="20"/>
          <w:lang w:eastAsia="en-NZ"/>
        </w:rPr>
        <w:t xml:space="preserve">. </w:t>
      </w:r>
    </w:p>
    <w:p w14:paraId="0A44C53B" w14:textId="72CD0A5B" w:rsidR="00DF0F27" w:rsidRPr="00A15987" w:rsidRDefault="00FE143B"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PC13 was </w:t>
      </w:r>
      <w:r w:rsidR="003435D5" w:rsidRPr="00A15987">
        <w:rPr>
          <w:rFonts w:cs="Arial"/>
          <w:color w:val="000000" w:themeColor="text1"/>
          <w:szCs w:val="20"/>
          <w:lang w:eastAsia="en-NZ"/>
        </w:rPr>
        <w:t xml:space="preserve">also </w:t>
      </w:r>
      <w:r w:rsidRPr="00A15987">
        <w:rPr>
          <w:rFonts w:cs="Arial"/>
          <w:color w:val="000000" w:themeColor="text1"/>
          <w:szCs w:val="20"/>
          <w:lang w:eastAsia="en-NZ"/>
        </w:rPr>
        <w:t xml:space="preserve">an extensive </w:t>
      </w:r>
      <w:r w:rsidR="004449A1" w:rsidRPr="00A15987">
        <w:rPr>
          <w:rFonts w:cs="Arial"/>
          <w:color w:val="000000" w:themeColor="text1"/>
          <w:szCs w:val="20"/>
          <w:lang w:eastAsia="en-NZ"/>
        </w:rPr>
        <w:t xml:space="preserve">publicly notified and </w:t>
      </w:r>
      <w:r w:rsidRPr="00A15987">
        <w:rPr>
          <w:rFonts w:cs="Arial"/>
          <w:color w:val="000000" w:themeColor="text1"/>
          <w:szCs w:val="20"/>
          <w:lang w:eastAsia="en-NZ"/>
        </w:rPr>
        <w:t>detailed process</w:t>
      </w:r>
      <w:r w:rsidR="004449A1" w:rsidRPr="00A15987">
        <w:rPr>
          <w:rFonts w:cs="Arial"/>
          <w:color w:val="000000" w:themeColor="text1"/>
          <w:szCs w:val="20"/>
          <w:lang w:eastAsia="en-NZ"/>
        </w:rPr>
        <w:t xml:space="preserve">. </w:t>
      </w:r>
      <w:r w:rsidR="00DF0F27" w:rsidRPr="00A15987">
        <w:rPr>
          <w:rFonts w:cs="Arial"/>
          <w:color w:val="000000" w:themeColor="text1"/>
          <w:szCs w:val="20"/>
          <w:lang w:eastAsia="en-NZ"/>
        </w:rPr>
        <w:t xml:space="preserve">PC13 s293 provisions changed the </w:t>
      </w:r>
      <w:r w:rsidR="008703B2" w:rsidRPr="00A15987">
        <w:rPr>
          <w:rFonts w:cs="Arial"/>
          <w:color w:val="000000" w:themeColor="text1"/>
          <w:szCs w:val="20"/>
          <w:lang w:eastAsia="en-NZ"/>
        </w:rPr>
        <w:t>goal</w:t>
      </w:r>
      <w:r w:rsidR="00E210D6" w:rsidRPr="00A15987">
        <w:rPr>
          <w:rFonts w:cs="Arial"/>
          <w:color w:val="000000" w:themeColor="text1"/>
          <w:szCs w:val="20"/>
          <w:lang w:eastAsia="en-NZ"/>
        </w:rPr>
        <w:t xml:space="preserve"> </w:t>
      </w:r>
      <w:r w:rsidR="008703B2" w:rsidRPr="00A15987">
        <w:rPr>
          <w:rFonts w:cs="Arial"/>
          <w:color w:val="000000" w:themeColor="text1"/>
          <w:szCs w:val="20"/>
          <w:lang w:eastAsia="en-NZ"/>
        </w:rPr>
        <w:t>posts</w:t>
      </w:r>
      <w:r w:rsidR="00DF0F27" w:rsidRPr="00A15987">
        <w:rPr>
          <w:rFonts w:cs="Arial"/>
          <w:color w:val="000000" w:themeColor="text1"/>
          <w:szCs w:val="20"/>
          <w:lang w:eastAsia="en-NZ"/>
        </w:rPr>
        <w:t xml:space="preserve"> and add</w:t>
      </w:r>
      <w:r w:rsidR="000A5F83" w:rsidRPr="00A15987">
        <w:rPr>
          <w:rFonts w:cs="Arial"/>
          <w:color w:val="000000" w:themeColor="text1"/>
          <w:szCs w:val="20"/>
          <w:lang w:eastAsia="en-NZ"/>
        </w:rPr>
        <w:t>ed</w:t>
      </w:r>
      <w:r w:rsidR="00DF0F27" w:rsidRPr="00A15987">
        <w:rPr>
          <w:rFonts w:cs="Arial"/>
          <w:color w:val="000000" w:themeColor="text1"/>
          <w:szCs w:val="20"/>
          <w:lang w:eastAsia="en-NZ"/>
        </w:rPr>
        <w:t xml:space="preserve"> a further layer of restrictions across land which the Crown</w:t>
      </w:r>
      <w:r w:rsidR="00E210D6" w:rsidRPr="00A15987">
        <w:rPr>
          <w:rFonts w:cs="Arial"/>
          <w:color w:val="000000" w:themeColor="text1"/>
          <w:szCs w:val="20"/>
          <w:lang w:eastAsia="en-NZ"/>
        </w:rPr>
        <w:t xml:space="preserve"> and</w:t>
      </w:r>
      <w:r w:rsidR="00DF0F27" w:rsidRPr="00A15987">
        <w:rPr>
          <w:rFonts w:cs="Arial"/>
          <w:color w:val="000000" w:themeColor="text1"/>
          <w:szCs w:val="20"/>
          <w:lang w:eastAsia="en-NZ"/>
        </w:rPr>
        <w:t xml:space="preserve"> </w:t>
      </w:r>
      <w:r w:rsidR="00E210D6" w:rsidRPr="00A15987">
        <w:rPr>
          <w:rFonts w:cs="Arial"/>
          <w:color w:val="000000" w:themeColor="text1"/>
          <w:szCs w:val="20"/>
          <w:lang w:eastAsia="en-NZ"/>
        </w:rPr>
        <w:t xml:space="preserve">DoC as advisor to the Crown, </w:t>
      </w:r>
      <w:r w:rsidR="00DF0F27" w:rsidRPr="00A15987">
        <w:rPr>
          <w:rFonts w:cs="Arial"/>
          <w:color w:val="000000" w:themeColor="text1"/>
          <w:szCs w:val="20"/>
          <w:lang w:eastAsia="en-NZ"/>
        </w:rPr>
        <w:t xml:space="preserve">through tenure review, has deemed appropriate for intensified use. If PC18 proceeds as currently proposed I am concerned that it </w:t>
      </w:r>
      <w:r w:rsidR="00113467" w:rsidRPr="00A15987">
        <w:rPr>
          <w:rFonts w:cs="Arial"/>
          <w:color w:val="000000" w:themeColor="text1"/>
          <w:szCs w:val="20"/>
          <w:lang w:eastAsia="en-NZ"/>
        </w:rPr>
        <w:t xml:space="preserve">will </w:t>
      </w:r>
      <w:r w:rsidR="007E4679" w:rsidRPr="00A15987">
        <w:rPr>
          <w:rFonts w:cs="Arial"/>
          <w:color w:val="000000" w:themeColor="text1"/>
          <w:szCs w:val="20"/>
          <w:lang w:eastAsia="en-NZ"/>
        </w:rPr>
        <w:t xml:space="preserve">make farming unviable </w:t>
      </w:r>
      <w:r w:rsidR="00DF0F27" w:rsidRPr="00A15987">
        <w:rPr>
          <w:rFonts w:cs="Arial"/>
          <w:color w:val="000000" w:themeColor="text1"/>
          <w:szCs w:val="20"/>
          <w:lang w:eastAsia="en-NZ"/>
        </w:rPr>
        <w:t xml:space="preserve">– particularly </w:t>
      </w:r>
      <w:r w:rsidR="00DF0B3B" w:rsidRPr="00A15987">
        <w:rPr>
          <w:rFonts w:cs="Arial"/>
          <w:color w:val="000000" w:themeColor="text1"/>
          <w:szCs w:val="20"/>
          <w:lang w:eastAsia="en-NZ"/>
        </w:rPr>
        <w:t xml:space="preserve">in light of </w:t>
      </w:r>
      <w:r w:rsidR="00DF0F27" w:rsidRPr="00A15987">
        <w:rPr>
          <w:rFonts w:cs="Arial"/>
          <w:color w:val="000000" w:themeColor="text1"/>
          <w:szCs w:val="20"/>
          <w:lang w:eastAsia="en-NZ"/>
        </w:rPr>
        <w:t>the broad and all-encompassing definition</w:t>
      </w:r>
      <w:r w:rsidR="00113467" w:rsidRPr="00A15987">
        <w:rPr>
          <w:rFonts w:cs="Arial"/>
          <w:color w:val="000000" w:themeColor="text1"/>
          <w:szCs w:val="20"/>
          <w:lang w:eastAsia="en-NZ"/>
        </w:rPr>
        <w:t>s</w:t>
      </w:r>
      <w:r w:rsidR="00DF0F27" w:rsidRPr="00A15987">
        <w:rPr>
          <w:rFonts w:cs="Arial"/>
          <w:color w:val="000000" w:themeColor="text1"/>
          <w:szCs w:val="20"/>
          <w:lang w:eastAsia="en-NZ"/>
        </w:rPr>
        <w:t xml:space="preserve"> of what constitutes ‘indigenous vegetation’</w:t>
      </w:r>
      <w:r w:rsidR="00113467" w:rsidRPr="00A15987">
        <w:rPr>
          <w:rFonts w:cs="Arial"/>
          <w:color w:val="000000" w:themeColor="text1"/>
          <w:szCs w:val="20"/>
          <w:lang w:eastAsia="en-NZ"/>
        </w:rPr>
        <w:t xml:space="preserve"> and ‘vegetation clearance’ and the uncertainty of how ‘improved pasture’ will be interpreted</w:t>
      </w:r>
      <w:r w:rsidR="00DF0F27" w:rsidRPr="00A15987">
        <w:rPr>
          <w:rFonts w:cs="Arial"/>
          <w:color w:val="000000" w:themeColor="text1"/>
          <w:szCs w:val="20"/>
          <w:lang w:eastAsia="en-NZ"/>
        </w:rPr>
        <w:t xml:space="preserve">. </w:t>
      </w:r>
    </w:p>
    <w:p w14:paraId="3D5E07F5" w14:textId="492871D3" w:rsidR="00FE143B" w:rsidRPr="00A15987" w:rsidRDefault="00DF0F27"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Further, I consider it is entirely inappropriate that </w:t>
      </w:r>
      <w:r w:rsidR="000A5F83" w:rsidRPr="00A15987">
        <w:rPr>
          <w:rFonts w:cs="Arial"/>
          <w:color w:val="000000" w:themeColor="text1"/>
          <w:szCs w:val="20"/>
          <w:lang w:eastAsia="en-NZ"/>
        </w:rPr>
        <w:t xml:space="preserve">the </w:t>
      </w:r>
      <w:r w:rsidR="00D430F0" w:rsidRPr="00A15987">
        <w:rPr>
          <w:rFonts w:cs="Arial"/>
          <w:color w:val="000000" w:themeColor="text1"/>
          <w:szCs w:val="20"/>
          <w:lang w:eastAsia="en-NZ"/>
        </w:rPr>
        <w:t>Council Officer’s report seeks to amend the ‘vegetation clearance’ definition</w:t>
      </w:r>
      <w:r w:rsidR="00DF0B3B" w:rsidRPr="00A15987">
        <w:rPr>
          <w:rFonts w:cs="Arial"/>
          <w:color w:val="000000" w:themeColor="text1"/>
          <w:szCs w:val="20"/>
          <w:lang w:eastAsia="en-NZ"/>
        </w:rPr>
        <w:t xml:space="preserve"> </w:t>
      </w:r>
      <w:r w:rsidR="00D430F0" w:rsidRPr="00A15987">
        <w:rPr>
          <w:rFonts w:cs="Arial"/>
          <w:color w:val="000000" w:themeColor="text1"/>
          <w:szCs w:val="20"/>
          <w:lang w:eastAsia="en-NZ"/>
        </w:rPr>
        <w:t xml:space="preserve">to also include </w:t>
      </w:r>
      <w:r w:rsidR="009902C3" w:rsidRPr="00A15987">
        <w:rPr>
          <w:rFonts w:cs="Arial"/>
          <w:color w:val="000000" w:themeColor="text1"/>
          <w:szCs w:val="20"/>
          <w:lang w:eastAsia="en-NZ"/>
        </w:rPr>
        <w:t xml:space="preserve">(together with irrigation as notified): artificial drainage, oversowing, topdressing and overplanting. </w:t>
      </w:r>
      <w:r w:rsidR="00DF0B3B" w:rsidRPr="00A15987">
        <w:rPr>
          <w:rFonts w:cs="Arial"/>
          <w:color w:val="000000" w:themeColor="text1"/>
          <w:szCs w:val="20"/>
          <w:lang w:eastAsia="en-NZ"/>
        </w:rPr>
        <w:t>O</w:t>
      </w:r>
      <w:r w:rsidR="009902C3" w:rsidRPr="00A15987">
        <w:rPr>
          <w:rFonts w:cs="Arial"/>
          <w:color w:val="000000" w:themeColor="text1"/>
          <w:szCs w:val="20"/>
          <w:lang w:eastAsia="en-NZ"/>
        </w:rPr>
        <w:t xml:space="preserve">n the back of PC13 it is critical that </w:t>
      </w:r>
      <w:r w:rsidR="00DF0B3B" w:rsidRPr="00A15987">
        <w:rPr>
          <w:rFonts w:cs="Arial"/>
          <w:color w:val="000000" w:themeColor="text1"/>
          <w:szCs w:val="20"/>
          <w:lang w:eastAsia="en-NZ"/>
        </w:rPr>
        <w:t>maintenance agricultural conversion and pastoral intensification activities are provided for</w:t>
      </w:r>
      <w:r w:rsidR="00BF6BFA" w:rsidRPr="00A15987">
        <w:rPr>
          <w:rFonts w:cs="Arial"/>
          <w:color w:val="000000" w:themeColor="text1"/>
          <w:szCs w:val="20"/>
          <w:lang w:eastAsia="en-NZ"/>
        </w:rPr>
        <w:t xml:space="preserve"> and that the consenting process is not unduly burdensome for landowners</w:t>
      </w:r>
      <w:r w:rsidR="00DF0B3B" w:rsidRPr="00A15987">
        <w:rPr>
          <w:rFonts w:cs="Arial"/>
          <w:color w:val="000000" w:themeColor="text1"/>
          <w:szCs w:val="20"/>
          <w:lang w:eastAsia="en-NZ"/>
        </w:rPr>
        <w:t>.</w:t>
      </w:r>
      <w:r w:rsidR="00113467" w:rsidRPr="00A15987">
        <w:rPr>
          <w:rFonts w:cs="Arial"/>
          <w:color w:val="000000" w:themeColor="text1"/>
          <w:szCs w:val="20"/>
          <w:lang w:eastAsia="en-NZ"/>
        </w:rPr>
        <w:t xml:space="preserve"> </w:t>
      </w:r>
    </w:p>
    <w:p w14:paraId="55DAF034" w14:textId="44B2643F" w:rsidR="00A15987" w:rsidRPr="00026953" w:rsidRDefault="00A25F40" w:rsidP="00026953">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The lands farmed as Mt Gerald have for over 150 years been subject to change, </w:t>
      </w:r>
      <w:r w:rsidR="00B7122D" w:rsidRPr="00A15987">
        <w:rPr>
          <w:rFonts w:cs="Arial"/>
          <w:color w:val="000000" w:themeColor="text1"/>
          <w:szCs w:val="20"/>
          <w:lang w:eastAsia="en-NZ"/>
        </w:rPr>
        <w:t xml:space="preserve">including via vegetation clearance activities. </w:t>
      </w:r>
      <w:r w:rsidRPr="00A15987">
        <w:rPr>
          <w:rFonts w:cs="Arial"/>
          <w:color w:val="000000" w:themeColor="text1"/>
          <w:szCs w:val="20"/>
          <w:lang w:eastAsia="en-NZ"/>
        </w:rPr>
        <w:t xml:space="preserve">That historic practice has led to areas </w:t>
      </w:r>
      <w:r w:rsidR="004449A1" w:rsidRPr="00A15987">
        <w:rPr>
          <w:rFonts w:cs="Arial"/>
          <w:color w:val="000000" w:themeColor="text1"/>
          <w:szCs w:val="20"/>
          <w:lang w:eastAsia="en-NZ"/>
        </w:rPr>
        <w:t xml:space="preserve">on the property </w:t>
      </w:r>
      <w:r w:rsidRPr="00A15987">
        <w:rPr>
          <w:rFonts w:cs="Arial"/>
          <w:color w:val="000000" w:themeColor="text1"/>
          <w:szCs w:val="20"/>
          <w:lang w:eastAsia="en-NZ"/>
        </w:rPr>
        <w:t>be</w:t>
      </w:r>
      <w:r w:rsidR="004449A1" w:rsidRPr="00A15987">
        <w:rPr>
          <w:rFonts w:cs="Arial"/>
          <w:color w:val="000000" w:themeColor="text1"/>
          <w:szCs w:val="20"/>
          <w:lang w:eastAsia="en-NZ"/>
        </w:rPr>
        <w:t xml:space="preserve">coming </w:t>
      </w:r>
      <w:r w:rsidRPr="00A15987">
        <w:rPr>
          <w:rFonts w:cs="Arial"/>
          <w:color w:val="000000" w:themeColor="text1"/>
          <w:szCs w:val="20"/>
          <w:lang w:eastAsia="en-NZ"/>
        </w:rPr>
        <w:t xml:space="preserve">more suitable for </w:t>
      </w:r>
      <w:r w:rsidR="004449A1" w:rsidRPr="00A15987">
        <w:rPr>
          <w:rFonts w:cs="Arial"/>
          <w:color w:val="000000" w:themeColor="text1"/>
          <w:szCs w:val="20"/>
          <w:lang w:eastAsia="en-NZ"/>
        </w:rPr>
        <w:t xml:space="preserve">the </w:t>
      </w:r>
      <w:r w:rsidRPr="00A15987">
        <w:rPr>
          <w:rFonts w:cs="Arial"/>
          <w:color w:val="000000" w:themeColor="text1"/>
          <w:szCs w:val="20"/>
          <w:lang w:eastAsia="en-NZ"/>
        </w:rPr>
        <w:t>farming activities</w:t>
      </w:r>
      <w:r w:rsidR="005018A3" w:rsidRPr="00A15987">
        <w:rPr>
          <w:rFonts w:cs="Arial"/>
          <w:color w:val="000000" w:themeColor="text1"/>
          <w:szCs w:val="20"/>
          <w:lang w:eastAsia="en-NZ"/>
        </w:rPr>
        <w:t xml:space="preserve"> conducted today</w:t>
      </w:r>
      <w:r w:rsidR="004449A1" w:rsidRPr="00A15987">
        <w:rPr>
          <w:rFonts w:cs="Arial"/>
          <w:color w:val="000000" w:themeColor="text1"/>
          <w:szCs w:val="20"/>
          <w:lang w:eastAsia="en-NZ"/>
        </w:rPr>
        <w:t xml:space="preserve">, </w:t>
      </w:r>
      <w:r w:rsidR="005018A3" w:rsidRPr="00A15987">
        <w:rPr>
          <w:rFonts w:cs="Arial"/>
          <w:color w:val="000000" w:themeColor="text1"/>
          <w:szCs w:val="20"/>
          <w:lang w:eastAsia="en-NZ"/>
        </w:rPr>
        <w:t xml:space="preserve">and </w:t>
      </w:r>
      <w:r w:rsidRPr="00A15987">
        <w:rPr>
          <w:rFonts w:cs="Arial"/>
          <w:color w:val="000000" w:themeColor="text1"/>
          <w:szCs w:val="20"/>
          <w:lang w:eastAsia="en-NZ"/>
        </w:rPr>
        <w:t xml:space="preserve">more latterly </w:t>
      </w:r>
      <w:r w:rsidR="00E210D6" w:rsidRPr="00A15987">
        <w:rPr>
          <w:rFonts w:cs="Arial"/>
          <w:color w:val="000000" w:themeColor="text1"/>
          <w:szCs w:val="20"/>
          <w:lang w:eastAsia="en-NZ"/>
        </w:rPr>
        <w:t xml:space="preserve">(over the past 70 years) </w:t>
      </w:r>
      <w:r w:rsidRPr="00A15987">
        <w:rPr>
          <w:rFonts w:cs="Arial"/>
          <w:color w:val="000000" w:themeColor="text1"/>
          <w:szCs w:val="20"/>
          <w:lang w:eastAsia="en-NZ"/>
        </w:rPr>
        <w:t xml:space="preserve">as a result of </w:t>
      </w:r>
      <w:r w:rsidR="00471B5C" w:rsidRPr="00A15987">
        <w:rPr>
          <w:rFonts w:cs="Arial"/>
          <w:color w:val="000000" w:themeColor="text1"/>
          <w:szCs w:val="20"/>
          <w:lang w:eastAsia="en-NZ"/>
        </w:rPr>
        <w:t xml:space="preserve">the </w:t>
      </w:r>
      <w:r w:rsidR="001237FE" w:rsidRPr="00A15987">
        <w:rPr>
          <w:rFonts w:cs="Arial"/>
          <w:color w:val="000000" w:themeColor="text1"/>
          <w:szCs w:val="20"/>
          <w:lang w:eastAsia="en-NZ"/>
        </w:rPr>
        <w:t xml:space="preserve">Land Act 1948, </w:t>
      </w:r>
      <w:r w:rsidR="00471B5C" w:rsidRPr="00A15987">
        <w:rPr>
          <w:rFonts w:cs="Arial"/>
          <w:color w:val="000000" w:themeColor="text1"/>
          <w:szCs w:val="20"/>
          <w:lang w:eastAsia="en-NZ"/>
        </w:rPr>
        <w:t>C</w:t>
      </w:r>
      <w:r w:rsidR="001237FE" w:rsidRPr="00A15987">
        <w:rPr>
          <w:rFonts w:cs="Arial"/>
          <w:color w:val="000000" w:themeColor="text1"/>
          <w:szCs w:val="20"/>
          <w:lang w:eastAsia="en-NZ"/>
        </w:rPr>
        <w:t xml:space="preserve">rown </w:t>
      </w:r>
      <w:r w:rsidR="00471B5C" w:rsidRPr="00A15987">
        <w:rPr>
          <w:rFonts w:cs="Arial"/>
          <w:color w:val="000000" w:themeColor="text1"/>
          <w:szCs w:val="20"/>
          <w:lang w:eastAsia="en-NZ"/>
        </w:rPr>
        <w:t>P</w:t>
      </w:r>
      <w:r w:rsidR="001237FE" w:rsidRPr="00A15987">
        <w:rPr>
          <w:rFonts w:cs="Arial"/>
          <w:color w:val="000000" w:themeColor="text1"/>
          <w:szCs w:val="20"/>
          <w:lang w:eastAsia="en-NZ"/>
        </w:rPr>
        <w:t xml:space="preserve">astoral </w:t>
      </w:r>
      <w:r w:rsidR="00471B5C" w:rsidRPr="00A15987">
        <w:rPr>
          <w:rFonts w:cs="Arial"/>
          <w:color w:val="000000" w:themeColor="text1"/>
          <w:szCs w:val="20"/>
          <w:lang w:eastAsia="en-NZ"/>
        </w:rPr>
        <w:t>L</w:t>
      </w:r>
      <w:r w:rsidR="001237FE" w:rsidRPr="00A15987">
        <w:rPr>
          <w:rFonts w:cs="Arial"/>
          <w:color w:val="000000" w:themeColor="text1"/>
          <w:szCs w:val="20"/>
          <w:lang w:eastAsia="en-NZ"/>
        </w:rPr>
        <w:t xml:space="preserve">and </w:t>
      </w:r>
      <w:r w:rsidR="00471B5C" w:rsidRPr="00A15987">
        <w:rPr>
          <w:rFonts w:cs="Arial"/>
          <w:color w:val="000000" w:themeColor="text1"/>
          <w:szCs w:val="20"/>
          <w:lang w:eastAsia="en-NZ"/>
        </w:rPr>
        <w:t>A</w:t>
      </w:r>
      <w:r w:rsidR="001237FE" w:rsidRPr="00A15987">
        <w:rPr>
          <w:rFonts w:cs="Arial"/>
          <w:color w:val="000000" w:themeColor="text1"/>
          <w:szCs w:val="20"/>
          <w:lang w:eastAsia="en-NZ"/>
        </w:rPr>
        <w:t>ct 1998</w:t>
      </w:r>
      <w:r w:rsidR="00471B5C" w:rsidRPr="00A15987">
        <w:rPr>
          <w:rFonts w:cs="Arial"/>
          <w:color w:val="000000" w:themeColor="text1"/>
          <w:szCs w:val="20"/>
          <w:lang w:eastAsia="en-NZ"/>
        </w:rPr>
        <w:t>, the Run Plan,</w:t>
      </w:r>
      <w:r w:rsidRPr="00A15987">
        <w:rPr>
          <w:rFonts w:cs="Arial"/>
          <w:color w:val="000000" w:themeColor="text1"/>
          <w:szCs w:val="20"/>
          <w:lang w:eastAsia="en-NZ"/>
        </w:rPr>
        <w:t xml:space="preserve"> </w:t>
      </w:r>
      <w:r w:rsidR="00471B5C" w:rsidRPr="00A15987">
        <w:rPr>
          <w:rFonts w:cs="Arial"/>
          <w:color w:val="000000" w:themeColor="text1"/>
          <w:szCs w:val="20"/>
          <w:lang w:eastAsia="en-NZ"/>
        </w:rPr>
        <w:t>Tenure Review</w:t>
      </w:r>
      <w:r w:rsidR="004449A1" w:rsidRPr="00A15987">
        <w:rPr>
          <w:rFonts w:cs="Arial"/>
          <w:color w:val="000000" w:themeColor="text1"/>
          <w:szCs w:val="20"/>
          <w:lang w:eastAsia="en-NZ"/>
        </w:rPr>
        <w:t xml:space="preserve">, </w:t>
      </w:r>
      <w:r w:rsidR="00B7122D" w:rsidRPr="00A15987">
        <w:rPr>
          <w:rFonts w:cs="Arial"/>
          <w:color w:val="000000" w:themeColor="text1"/>
          <w:szCs w:val="20"/>
          <w:lang w:eastAsia="en-NZ"/>
        </w:rPr>
        <w:t xml:space="preserve">numerous resource consents obtained </w:t>
      </w:r>
      <w:r w:rsidR="004449A1" w:rsidRPr="00A15987">
        <w:rPr>
          <w:rFonts w:cs="Arial"/>
          <w:color w:val="000000" w:themeColor="text1"/>
          <w:szCs w:val="20"/>
          <w:lang w:eastAsia="en-NZ"/>
        </w:rPr>
        <w:t>and P</w:t>
      </w:r>
      <w:r w:rsidR="00B7122D" w:rsidRPr="00A15987">
        <w:rPr>
          <w:rFonts w:cs="Arial"/>
          <w:color w:val="000000" w:themeColor="text1"/>
          <w:szCs w:val="20"/>
          <w:lang w:eastAsia="en-NZ"/>
        </w:rPr>
        <w:t>C</w:t>
      </w:r>
      <w:r w:rsidR="004449A1" w:rsidRPr="00A15987">
        <w:rPr>
          <w:rFonts w:cs="Arial"/>
          <w:color w:val="000000" w:themeColor="text1"/>
          <w:szCs w:val="20"/>
          <w:lang w:eastAsia="en-NZ"/>
        </w:rPr>
        <w:t>13, a more intensified farming activity</w:t>
      </w:r>
      <w:r w:rsidR="00471B5C" w:rsidRPr="00A15987">
        <w:rPr>
          <w:rFonts w:cs="Arial"/>
          <w:color w:val="000000" w:themeColor="text1"/>
          <w:szCs w:val="20"/>
          <w:lang w:eastAsia="en-NZ"/>
        </w:rPr>
        <w:t xml:space="preserve">. </w:t>
      </w:r>
    </w:p>
    <w:p w14:paraId="3583482F" w14:textId="7AEAA158" w:rsidR="00B12DB4" w:rsidRPr="00A15987" w:rsidRDefault="00CF5824" w:rsidP="00854ACC">
      <w:pPr>
        <w:pStyle w:val="Heading2"/>
        <w:jc w:val="both"/>
        <w:rPr>
          <w:rFonts w:cs="Arial"/>
          <w:color w:val="000000" w:themeColor="text1"/>
        </w:rPr>
      </w:pPr>
      <w:r w:rsidRPr="00A15987">
        <w:rPr>
          <w:rFonts w:cs="Arial"/>
          <w:color w:val="000000" w:themeColor="text1"/>
        </w:rPr>
        <w:t>Indigenous Biodiversity</w:t>
      </w:r>
    </w:p>
    <w:p w14:paraId="365BFE06" w14:textId="77777777" w:rsidR="00B02542" w:rsidRPr="00A15987" w:rsidRDefault="00B02542" w:rsidP="00854ACC">
      <w:pPr>
        <w:jc w:val="both"/>
        <w:rPr>
          <w:rFonts w:cs="Arial"/>
          <w:color w:val="000000" w:themeColor="text1"/>
          <w:szCs w:val="20"/>
          <w:lang w:eastAsia="en-NZ"/>
        </w:rPr>
      </w:pPr>
    </w:p>
    <w:p w14:paraId="366105BB" w14:textId="10D81D7B" w:rsidR="00CF5824"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 accept that </w:t>
      </w:r>
      <w:r w:rsidR="00113467" w:rsidRPr="00A15987">
        <w:rPr>
          <w:rFonts w:cs="Arial"/>
          <w:color w:val="000000" w:themeColor="text1"/>
          <w:szCs w:val="20"/>
          <w:lang w:eastAsia="en-NZ"/>
        </w:rPr>
        <w:t xml:space="preserve">significant </w:t>
      </w:r>
      <w:r w:rsidRPr="00A15987">
        <w:rPr>
          <w:rFonts w:cs="Arial"/>
          <w:color w:val="000000" w:themeColor="text1"/>
          <w:szCs w:val="20"/>
          <w:lang w:eastAsia="en-NZ"/>
        </w:rPr>
        <w:t xml:space="preserve">indigenous biodiversity is important and support its protection where appropriate. However, to me it defies logic that these protections will cover areas that have historically been used for farming, </w:t>
      </w:r>
      <w:r w:rsidR="00BF6BFA" w:rsidRPr="00A15987">
        <w:rPr>
          <w:rFonts w:cs="Arial"/>
          <w:color w:val="000000" w:themeColor="text1"/>
          <w:szCs w:val="20"/>
          <w:lang w:eastAsia="en-NZ"/>
        </w:rPr>
        <w:t xml:space="preserve">have been </w:t>
      </w:r>
      <w:r w:rsidR="00113467" w:rsidRPr="00A15987">
        <w:rPr>
          <w:rFonts w:cs="Arial"/>
          <w:color w:val="000000" w:themeColor="text1"/>
          <w:szCs w:val="20"/>
          <w:lang w:eastAsia="en-NZ"/>
        </w:rPr>
        <w:t xml:space="preserve">identified as appropriate for intensification under </w:t>
      </w:r>
      <w:r w:rsidR="003435D5" w:rsidRPr="00A15987">
        <w:rPr>
          <w:rFonts w:cs="Arial"/>
          <w:color w:val="000000" w:themeColor="text1"/>
          <w:szCs w:val="20"/>
          <w:lang w:eastAsia="en-NZ"/>
        </w:rPr>
        <w:t xml:space="preserve">the tenure </w:t>
      </w:r>
      <w:r w:rsidR="00C80595" w:rsidRPr="00A15987">
        <w:rPr>
          <w:rFonts w:cs="Arial"/>
          <w:color w:val="000000" w:themeColor="text1"/>
          <w:szCs w:val="20"/>
          <w:lang w:eastAsia="en-NZ"/>
        </w:rPr>
        <w:t xml:space="preserve">process </w:t>
      </w:r>
      <w:r w:rsidR="003435D5" w:rsidRPr="00A15987">
        <w:rPr>
          <w:rFonts w:cs="Arial"/>
          <w:color w:val="000000" w:themeColor="text1"/>
          <w:szCs w:val="20"/>
          <w:lang w:eastAsia="en-NZ"/>
        </w:rPr>
        <w:t xml:space="preserve">and </w:t>
      </w:r>
      <w:r w:rsidR="00BF6BFA" w:rsidRPr="00A15987">
        <w:rPr>
          <w:rFonts w:cs="Arial"/>
          <w:color w:val="000000" w:themeColor="text1"/>
          <w:szCs w:val="20"/>
          <w:lang w:eastAsia="en-NZ"/>
        </w:rPr>
        <w:t>have been subject to</w:t>
      </w:r>
      <w:r w:rsidRPr="00A15987">
        <w:rPr>
          <w:rFonts w:cs="Arial"/>
          <w:color w:val="000000" w:themeColor="text1"/>
          <w:szCs w:val="20"/>
          <w:lang w:eastAsia="en-NZ"/>
        </w:rPr>
        <w:t xml:space="preserve"> extensive modification over many years, including:</w:t>
      </w:r>
    </w:p>
    <w:p w14:paraId="2DD147CB" w14:textId="069F52A7" w:rsidR="00540AD0" w:rsidRPr="00A15987" w:rsidRDefault="00540AD0" w:rsidP="00854ACC">
      <w:pPr>
        <w:pStyle w:val="Deed2"/>
        <w:jc w:val="both"/>
        <w:rPr>
          <w:rFonts w:cs="Arial"/>
          <w:color w:val="000000" w:themeColor="text1"/>
          <w:szCs w:val="20"/>
          <w:lang w:eastAsia="en-NZ"/>
        </w:rPr>
      </w:pPr>
      <w:r w:rsidRPr="00A15987">
        <w:rPr>
          <w:rFonts w:cs="Arial"/>
          <w:color w:val="000000" w:themeColor="text1"/>
          <w:szCs w:val="20"/>
          <w:lang w:eastAsia="en-NZ"/>
        </w:rPr>
        <w:t>Burning of vegetation;</w:t>
      </w:r>
    </w:p>
    <w:p w14:paraId="0E880712" w14:textId="4D186B71" w:rsidR="00540AD0" w:rsidRPr="00A15987" w:rsidRDefault="00540AD0" w:rsidP="00854ACC">
      <w:pPr>
        <w:pStyle w:val="Deed2"/>
        <w:jc w:val="both"/>
        <w:rPr>
          <w:rFonts w:cs="Arial"/>
          <w:color w:val="000000" w:themeColor="text1"/>
          <w:szCs w:val="20"/>
          <w:lang w:eastAsia="en-NZ"/>
        </w:rPr>
      </w:pPr>
      <w:r w:rsidRPr="00A15987">
        <w:rPr>
          <w:rFonts w:cs="Arial"/>
          <w:color w:val="000000" w:themeColor="text1"/>
          <w:szCs w:val="20"/>
          <w:lang w:eastAsia="en-NZ"/>
        </w:rPr>
        <w:t>Topdressing and over</w:t>
      </w:r>
      <w:r w:rsidR="00C80595" w:rsidRPr="00A15987">
        <w:rPr>
          <w:rFonts w:cs="Arial"/>
          <w:color w:val="000000" w:themeColor="text1"/>
          <w:szCs w:val="20"/>
          <w:lang w:eastAsia="en-NZ"/>
        </w:rPr>
        <w:t>-</w:t>
      </w:r>
      <w:r w:rsidRPr="00A15987">
        <w:rPr>
          <w:rFonts w:cs="Arial"/>
          <w:color w:val="000000" w:themeColor="text1"/>
          <w:szCs w:val="20"/>
          <w:lang w:eastAsia="en-NZ"/>
        </w:rPr>
        <w:t xml:space="preserve">sowing; </w:t>
      </w:r>
    </w:p>
    <w:p w14:paraId="0AF84CA8" w14:textId="77777777" w:rsidR="00DE07B4" w:rsidRPr="00A15987" w:rsidRDefault="00540AD0" w:rsidP="00854ACC">
      <w:pPr>
        <w:pStyle w:val="Deed2"/>
        <w:jc w:val="both"/>
        <w:rPr>
          <w:rFonts w:cs="Arial"/>
          <w:color w:val="000000" w:themeColor="text1"/>
          <w:szCs w:val="20"/>
          <w:lang w:eastAsia="en-NZ"/>
        </w:rPr>
      </w:pPr>
      <w:r w:rsidRPr="00A15987">
        <w:rPr>
          <w:rFonts w:cs="Arial"/>
          <w:color w:val="000000" w:themeColor="text1"/>
          <w:szCs w:val="20"/>
          <w:lang w:eastAsia="en-NZ"/>
        </w:rPr>
        <w:t>Application of seed, fertiliser</w:t>
      </w:r>
      <w:r w:rsidR="00DE07B4" w:rsidRPr="00A15987">
        <w:rPr>
          <w:rFonts w:cs="Arial"/>
          <w:color w:val="000000" w:themeColor="text1"/>
          <w:szCs w:val="20"/>
          <w:lang w:eastAsia="en-NZ"/>
        </w:rPr>
        <w:t>;</w:t>
      </w:r>
    </w:p>
    <w:p w14:paraId="463777DA" w14:textId="7C7CED93" w:rsidR="00C80595" w:rsidRPr="00A15987" w:rsidRDefault="00DE07B4" w:rsidP="00854ACC">
      <w:pPr>
        <w:pStyle w:val="Deed2"/>
        <w:jc w:val="both"/>
        <w:rPr>
          <w:rFonts w:cs="Arial"/>
          <w:color w:val="000000" w:themeColor="text1"/>
          <w:szCs w:val="20"/>
          <w:lang w:eastAsia="en-NZ"/>
        </w:rPr>
      </w:pPr>
      <w:r w:rsidRPr="00A15987">
        <w:rPr>
          <w:rFonts w:cs="Arial"/>
          <w:color w:val="000000" w:themeColor="text1"/>
          <w:szCs w:val="20"/>
          <w:lang w:eastAsia="en-NZ"/>
        </w:rPr>
        <w:t>I</w:t>
      </w:r>
      <w:r w:rsidR="00540AD0" w:rsidRPr="00A15987">
        <w:rPr>
          <w:rFonts w:cs="Arial"/>
          <w:color w:val="000000" w:themeColor="text1"/>
          <w:szCs w:val="20"/>
          <w:lang w:eastAsia="en-NZ"/>
        </w:rPr>
        <w:t xml:space="preserve">rrigation water; </w:t>
      </w:r>
    </w:p>
    <w:p w14:paraId="33D8852D" w14:textId="4ECE92B1" w:rsidR="00C80595" w:rsidRPr="00A15987" w:rsidRDefault="00C80595" w:rsidP="00854ACC">
      <w:pPr>
        <w:pStyle w:val="Deed2"/>
        <w:jc w:val="both"/>
        <w:rPr>
          <w:rFonts w:cs="Arial"/>
          <w:color w:val="000000" w:themeColor="text1"/>
          <w:szCs w:val="20"/>
          <w:lang w:eastAsia="en-NZ"/>
        </w:rPr>
      </w:pPr>
      <w:r w:rsidRPr="00A15987">
        <w:rPr>
          <w:rFonts w:cs="Arial"/>
          <w:color w:val="000000" w:themeColor="text1"/>
          <w:szCs w:val="20"/>
          <w:lang w:eastAsia="en-NZ"/>
        </w:rPr>
        <w:t>Pasture and paddock development;</w:t>
      </w:r>
      <w:r w:rsidR="00471B5C" w:rsidRPr="00A15987">
        <w:rPr>
          <w:rFonts w:cs="Arial"/>
          <w:color w:val="000000" w:themeColor="text1"/>
          <w:szCs w:val="20"/>
          <w:lang w:eastAsia="en-NZ"/>
        </w:rPr>
        <w:t xml:space="preserve"> and</w:t>
      </w:r>
    </w:p>
    <w:p w14:paraId="2D792CBC" w14:textId="229EC9DC" w:rsidR="00540AD0" w:rsidRPr="00A15987" w:rsidRDefault="00540AD0" w:rsidP="00854ACC">
      <w:pPr>
        <w:pStyle w:val="Deed2"/>
        <w:jc w:val="both"/>
        <w:rPr>
          <w:rFonts w:cs="Arial"/>
          <w:color w:val="000000" w:themeColor="text1"/>
          <w:szCs w:val="20"/>
          <w:lang w:eastAsia="en-NZ"/>
        </w:rPr>
      </w:pPr>
      <w:r w:rsidRPr="00A15987">
        <w:rPr>
          <w:rFonts w:cs="Arial"/>
          <w:color w:val="000000" w:themeColor="text1"/>
          <w:szCs w:val="20"/>
          <w:lang w:eastAsia="en-NZ"/>
        </w:rPr>
        <w:t>Extensive damage by pests (rabbits, hyracium, and more recently wilding pines) as well as work to eradicate those pests.</w:t>
      </w:r>
    </w:p>
    <w:p w14:paraId="72B66061" w14:textId="4DEFB739" w:rsidR="00AD71B5"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The definitions that control indigenous </w:t>
      </w:r>
      <w:r w:rsidR="00BF6BFA" w:rsidRPr="00A15987">
        <w:rPr>
          <w:rFonts w:cs="Arial"/>
          <w:color w:val="000000" w:themeColor="text1"/>
          <w:szCs w:val="20"/>
          <w:lang w:eastAsia="en-NZ"/>
        </w:rPr>
        <w:t>vegetation</w:t>
      </w:r>
      <w:r w:rsidRPr="00A15987">
        <w:rPr>
          <w:rFonts w:cs="Arial"/>
          <w:color w:val="000000" w:themeColor="text1"/>
          <w:szCs w:val="20"/>
          <w:lang w:eastAsia="en-NZ"/>
        </w:rPr>
        <w:t xml:space="preserve"> (as proposed by the Council) are flawed. They don’t take into account that often the actions of farmers have enabled the continuation of some </w:t>
      </w:r>
      <w:r w:rsidRPr="00A15987">
        <w:rPr>
          <w:rFonts w:cs="Arial"/>
          <w:color w:val="000000" w:themeColor="text1"/>
          <w:szCs w:val="20"/>
          <w:lang w:eastAsia="en-NZ"/>
        </w:rPr>
        <w:lastRenderedPageBreak/>
        <w:t>indigenous species, and that activities like topdressing and over</w:t>
      </w:r>
      <w:r w:rsidR="00DE07B4" w:rsidRPr="00A15987">
        <w:rPr>
          <w:rFonts w:cs="Arial"/>
          <w:color w:val="000000" w:themeColor="text1"/>
          <w:szCs w:val="20"/>
          <w:lang w:eastAsia="en-NZ"/>
        </w:rPr>
        <w:t>-</w:t>
      </w:r>
      <w:r w:rsidRPr="00A15987">
        <w:rPr>
          <w:rFonts w:cs="Arial"/>
          <w:color w:val="000000" w:themeColor="text1"/>
          <w:szCs w:val="20"/>
          <w:lang w:eastAsia="en-NZ"/>
        </w:rPr>
        <w:t xml:space="preserve">sowing has allowed exotic species to exist in tandem, and has protected </w:t>
      </w:r>
      <w:r w:rsidR="00BF6BFA" w:rsidRPr="00A15987">
        <w:rPr>
          <w:rFonts w:cs="Arial"/>
          <w:color w:val="000000" w:themeColor="text1"/>
          <w:szCs w:val="20"/>
          <w:lang w:eastAsia="en-NZ"/>
        </w:rPr>
        <w:t xml:space="preserve">indigenous vegetation </w:t>
      </w:r>
      <w:r w:rsidRPr="00A15987">
        <w:rPr>
          <w:rFonts w:cs="Arial"/>
          <w:color w:val="000000" w:themeColor="text1"/>
          <w:szCs w:val="20"/>
          <w:lang w:eastAsia="en-NZ"/>
        </w:rPr>
        <w:t xml:space="preserve">from pest species. </w:t>
      </w:r>
      <w:r w:rsidR="00F41185" w:rsidRPr="00A15987">
        <w:rPr>
          <w:rFonts w:cs="Arial"/>
          <w:color w:val="000000" w:themeColor="text1"/>
          <w:szCs w:val="20"/>
          <w:lang w:eastAsia="en-NZ"/>
        </w:rPr>
        <w:t>These matters are covered in detail in the evidence of Mr Peter Espie.</w:t>
      </w:r>
    </w:p>
    <w:p w14:paraId="4BF404B4" w14:textId="77777777" w:rsidR="001237FE" w:rsidRPr="00A15987" w:rsidRDefault="00BA40DF"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It is unrealistic on vast High Country Stations in the Mackenzie Basin to limit areas of ‘improved pasture’ and therefore permitted activity status for indigenous vegetation clearance to “an area where, as at May 2020, indigenous vegetation has been fully removed” as proposed in the Council Officer’s report. On Mt Gerald, there are many examples of areas which are improved pasture </w:t>
      </w:r>
      <w:r w:rsidR="00B35463" w:rsidRPr="00A15987">
        <w:rPr>
          <w:rFonts w:cs="Arial"/>
          <w:color w:val="000000" w:themeColor="text1"/>
          <w:szCs w:val="20"/>
          <w:lang w:eastAsia="en-NZ"/>
        </w:rPr>
        <w:t xml:space="preserve">(having been subject to various pastoral intensification and agricultural conversion processes over the years) </w:t>
      </w:r>
      <w:r w:rsidRPr="00A15987">
        <w:rPr>
          <w:rFonts w:cs="Arial"/>
          <w:color w:val="000000" w:themeColor="text1"/>
          <w:szCs w:val="20"/>
          <w:lang w:eastAsia="en-NZ"/>
        </w:rPr>
        <w:t xml:space="preserve">but where small numbers of native species are still present. This is due to farm management </w:t>
      </w:r>
      <w:r w:rsidR="00B35463" w:rsidRPr="00A15987">
        <w:rPr>
          <w:rFonts w:cs="Arial"/>
          <w:color w:val="000000" w:themeColor="text1"/>
          <w:szCs w:val="20"/>
          <w:lang w:eastAsia="en-NZ"/>
        </w:rPr>
        <w:t xml:space="preserve">practices </w:t>
      </w:r>
      <w:r w:rsidRPr="00A15987">
        <w:rPr>
          <w:rFonts w:cs="Arial"/>
          <w:color w:val="000000" w:themeColor="text1"/>
          <w:szCs w:val="20"/>
          <w:lang w:eastAsia="en-NZ"/>
        </w:rPr>
        <w:t xml:space="preserve">and </w:t>
      </w:r>
      <w:r w:rsidR="00B35463" w:rsidRPr="00A15987">
        <w:rPr>
          <w:rFonts w:cs="Arial"/>
          <w:color w:val="000000" w:themeColor="text1"/>
          <w:szCs w:val="20"/>
          <w:lang w:eastAsia="en-NZ"/>
        </w:rPr>
        <w:t xml:space="preserve">is entirely </w:t>
      </w:r>
      <w:r w:rsidRPr="00A15987">
        <w:rPr>
          <w:rFonts w:cs="Arial"/>
          <w:color w:val="000000" w:themeColor="text1"/>
          <w:szCs w:val="20"/>
          <w:lang w:eastAsia="en-NZ"/>
        </w:rPr>
        <w:t>depend</w:t>
      </w:r>
      <w:r w:rsidR="00B35463" w:rsidRPr="00A15987">
        <w:rPr>
          <w:rFonts w:cs="Arial"/>
          <w:color w:val="000000" w:themeColor="text1"/>
          <w:szCs w:val="20"/>
          <w:lang w:eastAsia="en-NZ"/>
        </w:rPr>
        <w:t>ent</w:t>
      </w:r>
      <w:r w:rsidRPr="00A15987">
        <w:rPr>
          <w:rFonts w:cs="Arial"/>
          <w:color w:val="000000" w:themeColor="text1"/>
          <w:szCs w:val="20"/>
          <w:lang w:eastAsia="en-NZ"/>
        </w:rPr>
        <w:t xml:space="preserve"> on cycles of pasture renewal and pest control etc.</w:t>
      </w:r>
      <w:r w:rsidR="001237FE" w:rsidRPr="00A15987">
        <w:rPr>
          <w:rFonts w:cs="Arial"/>
          <w:noProof/>
          <w:color w:val="000000" w:themeColor="text1"/>
          <w:szCs w:val="20"/>
        </w:rPr>
        <w:t xml:space="preserve"> </w:t>
      </w:r>
    </w:p>
    <w:p w14:paraId="3E822E95" w14:textId="3706BE03" w:rsidR="001237FE" w:rsidRPr="00A15987" w:rsidRDefault="001237FE" w:rsidP="00854ACC">
      <w:pPr>
        <w:pStyle w:val="Deed1"/>
        <w:numPr>
          <w:ilvl w:val="0"/>
          <w:numId w:val="0"/>
        </w:numPr>
        <w:spacing w:after="360" w:line="360" w:lineRule="auto"/>
        <w:jc w:val="both"/>
        <w:rPr>
          <w:rFonts w:cs="Arial"/>
          <w:color w:val="000000" w:themeColor="text1"/>
          <w:szCs w:val="20"/>
          <w:lang w:eastAsia="en-NZ"/>
        </w:rPr>
      </w:pPr>
      <w:r w:rsidRPr="00A15987">
        <w:rPr>
          <w:rFonts w:cs="Arial"/>
          <w:noProof/>
          <w:color w:val="000000" w:themeColor="text1"/>
          <w:szCs w:val="20"/>
        </w:rPr>
        <w:drawing>
          <wp:inline distT="0" distB="0" distL="0" distR="0" wp14:anchorId="69E41F71" wp14:editId="288A7C0E">
            <wp:extent cx="5837880"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2155" cy="4203591"/>
                    </a:xfrm>
                    <a:prstGeom prst="rect">
                      <a:avLst/>
                    </a:prstGeom>
                  </pic:spPr>
                </pic:pic>
              </a:graphicData>
            </a:graphic>
          </wp:inline>
        </w:drawing>
      </w:r>
    </w:p>
    <w:p w14:paraId="2625F684" w14:textId="10E70EF5" w:rsidR="00540AD0" w:rsidRDefault="005771B7"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As I read </w:t>
      </w:r>
      <w:r w:rsidR="00BF6BFA" w:rsidRPr="00A15987">
        <w:rPr>
          <w:rFonts w:cs="Arial"/>
          <w:color w:val="000000" w:themeColor="text1"/>
          <w:szCs w:val="20"/>
          <w:lang w:eastAsia="en-NZ"/>
        </w:rPr>
        <w:t>PC18</w:t>
      </w:r>
      <w:r w:rsidRPr="00A15987">
        <w:rPr>
          <w:rFonts w:cs="Arial"/>
          <w:color w:val="000000" w:themeColor="text1"/>
          <w:szCs w:val="20"/>
          <w:lang w:eastAsia="en-NZ"/>
        </w:rPr>
        <w:t xml:space="preserve">, there are no permitted provisions for any development related </w:t>
      </w:r>
      <w:r w:rsidR="00AD71B5" w:rsidRPr="00A15987">
        <w:rPr>
          <w:rFonts w:cs="Arial"/>
          <w:color w:val="000000" w:themeColor="text1"/>
          <w:szCs w:val="20"/>
          <w:lang w:eastAsia="en-NZ"/>
        </w:rPr>
        <w:t xml:space="preserve">indigenous vegetation </w:t>
      </w:r>
      <w:r w:rsidRPr="00A15987">
        <w:rPr>
          <w:rFonts w:cs="Arial"/>
          <w:color w:val="000000" w:themeColor="text1"/>
          <w:szCs w:val="20"/>
          <w:lang w:eastAsia="en-NZ"/>
        </w:rPr>
        <w:t>clearance. This is critical for efficient land management and productive use of the land, particularly on areas where farming has historically occurred, but indigenous vegetation is still partially present. We can’t be required to seek resource consent every time we need to make farming decisions</w:t>
      </w:r>
      <w:r w:rsidR="002C438E" w:rsidRPr="00A15987">
        <w:rPr>
          <w:rFonts w:cs="Arial"/>
          <w:color w:val="000000" w:themeColor="text1"/>
          <w:szCs w:val="20"/>
          <w:lang w:eastAsia="en-NZ"/>
        </w:rPr>
        <w:t xml:space="preserve"> – this is inefficient and in direct conflict with the RMA concept of sustainable management</w:t>
      </w:r>
    </w:p>
    <w:p w14:paraId="5BCCB89F" w14:textId="129E60C2" w:rsidR="00540AD0" w:rsidRDefault="00540AD0" w:rsidP="00854ACC">
      <w:pPr>
        <w:pStyle w:val="Heading2"/>
        <w:jc w:val="both"/>
        <w:rPr>
          <w:rFonts w:cs="Arial"/>
          <w:color w:val="000000" w:themeColor="text1"/>
        </w:rPr>
      </w:pPr>
      <w:r w:rsidRPr="00A15987">
        <w:rPr>
          <w:rFonts w:cs="Arial"/>
          <w:color w:val="000000" w:themeColor="text1"/>
        </w:rPr>
        <w:lastRenderedPageBreak/>
        <w:t>Economic impacts</w:t>
      </w:r>
      <w:r w:rsidRPr="00A15987">
        <w:rPr>
          <w:rFonts w:cs="Arial"/>
          <w:color w:val="000000" w:themeColor="text1"/>
        </w:rPr>
        <w:tab/>
      </w:r>
    </w:p>
    <w:p w14:paraId="60F2A234" w14:textId="77777777" w:rsidR="00026953" w:rsidRPr="00026953" w:rsidRDefault="00026953" w:rsidP="00026953">
      <w:pPr>
        <w:rPr>
          <w:lang w:eastAsia="en-NZ"/>
        </w:rPr>
      </w:pPr>
    </w:p>
    <w:p w14:paraId="4E4F5D13" w14:textId="399B8160" w:rsidR="00092B41" w:rsidRPr="00A15987" w:rsidRDefault="00540AD0"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 xml:space="preserve">I consider that the section 32 report has not identified or analysed the economic realities of current and future rural land use activities in the Mackenzie District, or the effect of the proposed plan change on ongoing sustainable rural land use. I understand that the RMA requires that these matters (social and economic considerations) </w:t>
      </w:r>
      <w:r w:rsidR="00072AF8" w:rsidRPr="00A15987">
        <w:rPr>
          <w:rFonts w:cs="Arial"/>
          <w:color w:val="000000" w:themeColor="text1"/>
          <w:szCs w:val="20"/>
          <w:lang w:eastAsia="en-NZ"/>
        </w:rPr>
        <w:t>must also be</w:t>
      </w:r>
      <w:r w:rsidRPr="00A15987">
        <w:rPr>
          <w:rFonts w:cs="Arial"/>
          <w:color w:val="000000" w:themeColor="text1"/>
          <w:szCs w:val="20"/>
          <w:lang w:eastAsia="en-NZ"/>
        </w:rPr>
        <w:t xml:space="preserve"> </w:t>
      </w:r>
      <w:r w:rsidR="008703B2" w:rsidRPr="00A15987">
        <w:rPr>
          <w:rFonts w:cs="Arial"/>
          <w:color w:val="000000" w:themeColor="text1"/>
          <w:szCs w:val="20"/>
          <w:lang w:eastAsia="en-NZ"/>
        </w:rPr>
        <w:t>considered</w:t>
      </w:r>
      <w:r w:rsidRPr="00A15987">
        <w:rPr>
          <w:rFonts w:cs="Arial"/>
          <w:color w:val="000000" w:themeColor="text1"/>
          <w:szCs w:val="20"/>
          <w:lang w:eastAsia="en-NZ"/>
        </w:rPr>
        <w:t xml:space="preserve">. The requirements of </w:t>
      </w:r>
      <w:r w:rsidR="00072AF8" w:rsidRPr="00A15987">
        <w:rPr>
          <w:rFonts w:cs="Arial"/>
          <w:color w:val="000000" w:themeColor="text1"/>
          <w:szCs w:val="20"/>
          <w:lang w:eastAsia="en-NZ"/>
        </w:rPr>
        <w:t>PC18</w:t>
      </w:r>
      <w:r w:rsidRPr="00A15987">
        <w:rPr>
          <w:rFonts w:cs="Arial"/>
          <w:color w:val="000000" w:themeColor="text1"/>
          <w:szCs w:val="20"/>
          <w:lang w:eastAsia="en-NZ"/>
        </w:rPr>
        <w:t xml:space="preserve"> also need to be considered in the context of all the other requirements imposed on rural land users, such as the landscape implications of P</w:t>
      </w:r>
      <w:r w:rsidR="00072AF8" w:rsidRPr="00A15987">
        <w:rPr>
          <w:rFonts w:cs="Arial"/>
          <w:color w:val="000000" w:themeColor="text1"/>
          <w:szCs w:val="20"/>
          <w:lang w:eastAsia="en-NZ"/>
        </w:rPr>
        <w:t>C13</w:t>
      </w:r>
      <w:r w:rsidRPr="00A15987">
        <w:rPr>
          <w:rFonts w:cs="Arial"/>
          <w:color w:val="000000" w:themeColor="text1"/>
          <w:szCs w:val="20"/>
          <w:lang w:eastAsia="en-NZ"/>
        </w:rPr>
        <w:t xml:space="preserve">, and recent changes to the Freshwater regime. </w:t>
      </w:r>
    </w:p>
    <w:p w14:paraId="5F7B549C" w14:textId="15AE9173" w:rsidR="006665E0" w:rsidRPr="00A15987" w:rsidRDefault="008144E5"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Mt Gerald allocates significant funds to pest control (wilding pine</w:t>
      </w:r>
      <w:r w:rsidR="003933F9" w:rsidRPr="00A15987">
        <w:rPr>
          <w:rFonts w:cs="Arial"/>
          <w:color w:val="000000" w:themeColor="text1"/>
          <w:szCs w:val="20"/>
          <w:lang w:eastAsia="en-NZ"/>
        </w:rPr>
        <w:t>, broom, thistle,</w:t>
      </w:r>
      <w:r w:rsidRPr="00A15987">
        <w:rPr>
          <w:rFonts w:cs="Arial"/>
          <w:color w:val="000000" w:themeColor="text1"/>
          <w:szCs w:val="20"/>
          <w:lang w:eastAsia="en-NZ"/>
        </w:rPr>
        <w:t xml:space="preserve"> rabbit</w:t>
      </w:r>
      <w:r w:rsidR="003933F9" w:rsidRPr="00A15987">
        <w:rPr>
          <w:rFonts w:cs="Arial"/>
          <w:color w:val="000000" w:themeColor="text1"/>
          <w:szCs w:val="20"/>
          <w:lang w:eastAsia="en-NZ"/>
        </w:rPr>
        <w:t>, wallaby, hare etc</w:t>
      </w:r>
      <w:r w:rsidRPr="00A15987">
        <w:rPr>
          <w:rFonts w:cs="Arial"/>
          <w:color w:val="000000" w:themeColor="text1"/>
          <w:szCs w:val="20"/>
          <w:lang w:eastAsia="en-NZ"/>
        </w:rPr>
        <w:t>)</w:t>
      </w:r>
      <w:r w:rsidR="001F1D5C" w:rsidRPr="00A15987">
        <w:rPr>
          <w:rFonts w:cs="Arial"/>
          <w:color w:val="000000" w:themeColor="text1"/>
          <w:szCs w:val="20"/>
          <w:lang w:eastAsia="en-NZ"/>
        </w:rPr>
        <w:t>,</w:t>
      </w:r>
      <w:r w:rsidRPr="00A15987">
        <w:rPr>
          <w:rFonts w:cs="Arial"/>
          <w:color w:val="000000" w:themeColor="text1"/>
          <w:szCs w:val="20"/>
          <w:lang w:eastAsia="en-NZ"/>
        </w:rPr>
        <w:t xml:space="preserve"> </w:t>
      </w:r>
      <w:r w:rsidR="00B77178" w:rsidRPr="00A15987">
        <w:rPr>
          <w:rFonts w:cs="Arial"/>
          <w:color w:val="000000" w:themeColor="text1"/>
          <w:szCs w:val="20"/>
          <w:lang w:eastAsia="en-NZ"/>
        </w:rPr>
        <w:t xml:space="preserve">some of </w:t>
      </w:r>
      <w:r w:rsidRPr="00A15987">
        <w:rPr>
          <w:rFonts w:cs="Arial"/>
          <w:color w:val="000000" w:themeColor="text1"/>
          <w:szCs w:val="20"/>
          <w:lang w:eastAsia="en-NZ"/>
        </w:rPr>
        <w:t xml:space="preserve">which would </w:t>
      </w:r>
      <w:r w:rsidR="003933F9" w:rsidRPr="00A15987">
        <w:rPr>
          <w:rFonts w:cs="Arial"/>
          <w:color w:val="000000" w:themeColor="text1"/>
          <w:szCs w:val="20"/>
          <w:lang w:eastAsia="en-NZ"/>
        </w:rPr>
        <w:t xml:space="preserve">potentially </w:t>
      </w:r>
      <w:r w:rsidRPr="00A15987">
        <w:rPr>
          <w:rFonts w:cs="Arial"/>
          <w:color w:val="000000" w:themeColor="text1"/>
          <w:szCs w:val="20"/>
          <w:lang w:eastAsia="en-NZ"/>
        </w:rPr>
        <w:t>need to be redirected to</w:t>
      </w:r>
      <w:r w:rsidR="00545E4C" w:rsidRPr="00A15987">
        <w:rPr>
          <w:rFonts w:cs="Arial"/>
          <w:color w:val="000000" w:themeColor="text1"/>
          <w:szCs w:val="20"/>
          <w:lang w:eastAsia="en-NZ"/>
        </w:rPr>
        <w:t xml:space="preserve"> compliance </w:t>
      </w:r>
      <w:r w:rsidR="00985895" w:rsidRPr="00A15987">
        <w:rPr>
          <w:rFonts w:cs="Arial"/>
          <w:color w:val="000000" w:themeColor="text1"/>
          <w:szCs w:val="20"/>
          <w:lang w:eastAsia="en-NZ"/>
        </w:rPr>
        <w:t>for</w:t>
      </w:r>
      <w:r w:rsidRPr="00A15987">
        <w:rPr>
          <w:rFonts w:cs="Arial"/>
          <w:color w:val="000000" w:themeColor="text1"/>
          <w:szCs w:val="20"/>
          <w:lang w:eastAsia="en-NZ"/>
        </w:rPr>
        <w:t xml:space="preserve"> maintenance farming practices if there is no permitted activity pathway for these activities to occur. </w:t>
      </w:r>
      <w:r w:rsidR="000E15FC" w:rsidRPr="00A15987">
        <w:rPr>
          <w:rFonts w:cs="Arial"/>
          <w:color w:val="000000" w:themeColor="text1"/>
          <w:szCs w:val="20"/>
          <w:lang w:eastAsia="en-NZ"/>
        </w:rPr>
        <w:t xml:space="preserve">I am particularly concerned about the expense associated with preparing detailed farm biodiversity plans if these are required. </w:t>
      </w:r>
      <w:r w:rsidRPr="00A15987">
        <w:rPr>
          <w:rFonts w:cs="Arial"/>
          <w:color w:val="000000" w:themeColor="text1"/>
          <w:szCs w:val="20"/>
          <w:lang w:eastAsia="en-NZ"/>
        </w:rPr>
        <w:t>The math is simple</w:t>
      </w:r>
      <w:r w:rsidR="003933F9" w:rsidRPr="00A15987">
        <w:rPr>
          <w:rFonts w:cs="Arial"/>
          <w:color w:val="000000" w:themeColor="text1"/>
          <w:szCs w:val="20"/>
          <w:lang w:eastAsia="en-NZ"/>
        </w:rPr>
        <w:t xml:space="preserve">, and the more spent on compliance </w:t>
      </w:r>
      <w:r w:rsidR="00C157EF" w:rsidRPr="00A15987">
        <w:rPr>
          <w:rFonts w:cs="Arial"/>
          <w:color w:val="000000" w:themeColor="text1"/>
          <w:szCs w:val="20"/>
          <w:lang w:eastAsia="en-NZ"/>
        </w:rPr>
        <w:t xml:space="preserve">to </w:t>
      </w:r>
      <w:r w:rsidR="003933F9" w:rsidRPr="00A15987">
        <w:rPr>
          <w:rFonts w:cs="Arial"/>
          <w:color w:val="000000" w:themeColor="text1"/>
          <w:szCs w:val="20"/>
          <w:lang w:eastAsia="en-NZ"/>
        </w:rPr>
        <w:t xml:space="preserve">simply maintain </w:t>
      </w:r>
      <w:r w:rsidR="00985895" w:rsidRPr="00A15987">
        <w:rPr>
          <w:rFonts w:cs="Arial"/>
          <w:color w:val="000000" w:themeColor="text1"/>
          <w:szCs w:val="20"/>
          <w:lang w:eastAsia="en-NZ"/>
        </w:rPr>
        <w:t xml:space="preserve">existing </w:t>
      </w:r>
      <w:r w:rsidR="003933F9" w:rsidRPr="00A15987">
        <w:rPr>
          <w:rFonts w:cs="Arial"/>
          <w:color w:val="000000" w:themeColor="text1"/>
          <w:szCs w:val="20"/>
          <w:lang w:eastAsia="en-NZ"/>
        </w:rPr>
        <w:t>operations, will result in less expenditure on for example pest control</w:t>
      </w:r>
      <w:r w:rsidRPr="00A15987">
        <w:rPr>
          <w:rFonts w:cs="Arial"/>
          <w:color w:val="000000" w:themeColor="text1"/>
          <w:szCs w:val="20"/>
          <w:lang w:eastAsia="en-NZ"/>
        </w:rPr>
        <w:t xml:space="preserve">. </w:t>
      </w:r>
      <w:r w:rsidR="00985895" w:rsidRPr="00A15987">
        <w:rPr>
          <w:rFonts w:cs="Arial"/>
          <w:color w:val="000000" w:themeColor="text1"/>
          <w:szCs w:val="20"/>
          <w:lang w:eastAsia="en-NZ"/>
        </w:rPr>
        <w:t xml:space="preserve">In the event, that PC18 becomes operative in its current form, </w:t>
      </w:r>
      <w:r w:rsidRPr="00A15987">
        <w:rPr>
          <w:rFonts w:cs="Arial"/>
          <w:color w:val="000000" w:themeColor="text1"/>
          <w:szCs w:val="20"/>
          <w:lang w:eastAsia="en-NZ"/>
        </w:rPr>
        <w:t xml:space="preserve">Mt Gerald </w:t>
      </w:r>
      <w:r w:rsidR="003933F9" w:rsidRPr="00A15987">
        <w:rPr>
          <w:rFonts w:cs="Arial"/>
          <w:color w:val="000000" w:themeColor="text1"/>
          <w:szCs w:val="20"/>
          <w:lang w:eastAsia="en-NZ"/>
        </w:rPr>
        <w:t>may</w:t>
      </w:r>
      <w:r w:rsidRPr="00A15987">
        <w:rPr>
          <w:rFonts w:cs="Arial"/>
          <w:color w:val="000000" w:themeColor="text1"/>
          <w:szCs w:val="20"/>
          <w:lang w:eastAsia="en-NZ"/>
        </w:rPr>
        <w:t xml:space="preserve"> not </w:t>
      </w:r>
      <w:r w:rsidR="00C157EF" w:rsidRPr="00A15987">
        <w:rPr>
          <w:rFonts w:cs="Arial"/>
          <w:color w:val="000000" w:themeColor="text1"/>
          <w:szCs w:val="20"/>
          <w:lang w:eastAsia="en-NZ"/>
        </w:rPr>
        <w:t xml:space="preserve">be in a position to </w:t>
      </w:r>
      <w:r w:rsidRPr="00A15987">
        <w:rPr>
          <w:rFonts w:cs="Arial"/>
          <w:color w:val="000000" w:themeColor="text1"/>
          <w:szCs w:val="20"/>
          <w:lang w:eastAsia="en-NZ"/>
        </w:rPr>
        <w:t xml:space="preserve">invest the same funds towards maintaining indigenous biodiversity </w:t>
      </w:r>
      <w:r w:rsidR="003933F9" w:rsidRPr="00A15987">
        <w:rPr>
          <w:rFonts w:cs="Arial"/>
          <w:color w:val="000000" w:themeColor="text1"/>
          <w:szCs w:val="20"/>
          <w:lang w:eastAsia="en-NZ"/>
        </w:rPr>
        <w:t>as revenue could be significantly affected</w:t>
      </w:r>
      <w:r w:rsidR="001F1D5C" w:rsidRPr="00A15987">
        <w:rPr>
          <w:rFonts w:cs="Arial"/>
          <w:color w:val="000000" w:themeColor="text1"/>
          <w:szCs w:val="20"/>
          <w:lang w:eastAsia="en-NZ"/>
        </w:rPr>
        <w:t xml:space="preserve">. The result is that remnant indigenous biodiversity on private land </w:t>
      </w:r>
      <w:r w:rsidR="00C157EF" w:rsidRPr="00A15987">
        <w:rPr>
          <w:rFonts w:cs="Arial"/>
          <w:color w:val="000000" w:themeColor="text1"/>
          <w:szCs w:val="20"/>
          <w:lang w:eastAsia="en-NZ"/>
        </w:rPr>
        <w:t xml:space="preserve">may </w:t>
      </w:r>
      <w:r w:rsidR="001F1D5C" w:rsidRPr="00A15987">
        <w:rPr>
          <w:rFonts w:cs="Arial"/>
          <w:color w:val="000000" w:themeColor="text1"/>
          <w:szCs w:val="20"/>
          <w:lang w:eastAsia="en-NZ"/>
        </w:rPr>
        <w:t xml:space="preserve">decline further without active landowner </w:t>
      </w:r>
      <w:r w:rsidR="00F32B3D" w:rsidRPr="00A15987">
        <w:rPr>
          <w:rFonts w:cs="Arial"/>
          <w:color w:val="000000" w:themeColor="text1"/>
          <w:szCs w:val="20"/>
          <w:lang w:eastAsia="en-NZ"/>
        </w:rPr>
        <w:t xml:space="preserve">intervention. </w:t>
      </w:r>
    </w:p>
    <w:p w14:paraId="5624F8B8" w14:textId="154DA9E4" w:rsidR="001F1D5C" w:rsidRPr="00A15987" w:rsidRDefault="00F32B3D"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The</w:t>
      </w:r>
      <w:r w:rsidR="001F1D5C" w:rsidRPr="00A15987">
        <w:rPr>
          <w:rFonts w:cs="Arial"/>
          <w:color w:val="000000" w:themeColor="text1"/>
          <w:szCs w:val="20"/>
          <w:lang w:eastAsia="en-NZ"/>
        </w:rPr>
        <w:t xml:space="preserve"> NPS Biodiversity Strategy acknowledges </w:t>
      </w:r>
      <w:r w:rsidR="005F514A" w:rsidRPr="00A15987">
        <w:rPr>
          <w:rFonts w:cs="Arial"/>
          <w:color w:val="000000" w:themeColor="text1"/>
          <w:szCs w:val="20"/>
          <w:lang w:eastAsia="en-NZ"/>
        </w:rPr>
        <w:t xml:space="preserve">a </w:t>
      </w:r>
      <w:r w:rsidR="001F1D5C" w:rsidRPr="00A15987">
        <w:rPr>
          <w:rFonts w:cs="Arial"/>
          <w:color w:val="000000" w:themeColor="text1"/>
          <w:szCs w:val="20"/>
          <w:lang w:eastAsia="en-NZ"/>
        </w:rPr>
        <w:t xml:space="preserve">collaborative approach </w:t>
      </w:r>
      <w:r w:rsidR="005F514A" w:rsidRPr="00A15987">
        <w:rPr>
          <w:rFonts w:cs="Arial"/>
          <w:color w:val="000000" w:themeColor="text1"/>
          <w:szCs w:val="20"/>
          <w:lang w:eastAsia="en-NZ"/>
        </w:rPr>
        <w:t xml:space="preserve">is needed </w:t>
      </w:r>
      <w:r w:rsidR="001F1D5C" w:rsidRPr="00A15987">
        <w:rPr>
          <w:rFonts w:cs="Arial"/>
          <w:color w:val="000000" w:themeColor="text1"/>
          <w:szCs w:val="20"/>
          <w:lang w:eastAsia="en-NZ"/>
        </w:rPr>
        <w:t>with landowners to preserve areas of significant vegetation. Without providing landowners with a clear path to generate income</w:t>
      </w:r>
      <w:r w:rsidR="00F4730D" w:rsidRPr="00A15987">
        <w:rPr>
          <w:rFonts w:cs="Arial"/>
          <w:color w:val="000000" w:themeColor="text1"/>
          <w:szCs w:val="20"/>
          <w:lang w:eastAsia="en-NZ"/>
        </w:rPr>
        <w:t xml:space="preserve"> from the land</w:t>
      </w:r>
      <w:r w:rsidR="001F1D5C" w:rsidRPr="00A15987">
        <w:rPr>
          <w:rFonts w:cs="Arial"/>
          <w:color w:val="000000" w:themeColor="text1"/>
          <w:szCs w:val="20"/>
          <w:lang w:eastAsia="en-NZ"/>
        </w:rPr>
        <w:t xml:space="preserve">, NZ’s </w:t>
      </w:r>
      <w:r w:rsidR="00311C70" w:rsidRPr="00A15987">
        <w:rPr>
          <w:rFonts w:cs="Arial"/>
          <w:color w:val="000000" w:themeColor="text1"/>
          <w:szCs w:val="20"/>
          <w:lang w:eastAsia="en-NZ"/>
        </w:rPr>
        <w:t xml:space="preserve">remaining </w:t>
      </w:r>
      <w:r w:rsidR="001F1D5C" w:rsidRPr="00A15987">
        <w:rPr>
          <w:rFonts w:cs="Arial"/>
          <w:color w:val="000000" w:themeColor="text1"/>
          <w:szCs w:val="20"/>
          <w:lang w:eastAsia="en-NZ"/>
        </w:rPr>
        <w:t xml:space="preserve">biodiversity will suffer. PC18 seeks to provide a blanket approach to vegetation clearance of indigenous vegetation regardless of whether this has been identified as significant or not. This </w:t>
      </w:r>
      <w:r w:rsidR="005F514A" w:rsidRPr="00A15987">
        <w:rPr>
          <w:rFonts w:cs="Arial"/>
          <w:color w:val="000000" w:themeColor="text1"/>
          <w:szCs w:val="20"/>
          <w:lang w:eastAsia="en-NZ"/>
        </w:rPr>
        <w:t>approach will severely cripple the unique Mackenzie Basin rural industry and reliant economy.</w:t>
      </w:r>
    </w:p>
    <w:p w14:paraId="2D2007A5" w14:textId="5D2E2417" w:rsidR="0050096E" w:rsidRPr="00A15987" w:rsidRDefault="003877FA" w:rsidP="002744AA">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Importantly, the changes proposed to the definition of ‘vegetation clearance’ as detailed in the Council Officer’s report have not been considered in</w:t>
      </w:r>
      <w:r w:rsidR="00026953">
        <w:rPr>
          <w:rFonts w:cs="Arial"/>
          <w:color w:val="000000" w:themeColor="text1"/>
          <w:szCs w:val="20"/>
          <w:lang w:eastAsia="en-NZ"/>
        </w:rPr>
        <w:t xml:space="preserve"> </w:t>
      </w:r>
      <w:r w:rsidRPr="00A15987">
        <w:rPr>
          <w:rFonts w:cs="Arial"/>
          <w:color w:val="000000" w:themeColor="text1"/>
          <w:szCs w:val="20"/>
          <w:lang w:eastAsia="en-NZ"/>
        </w:rPr>
        <w:t xml:space="preserve">line with s32 of the RMA. The impact of extending the definition to include other pastoral intensification and agricultural conversion activities </w:t>
      </w:r>
      <w:r w:rsidR="00A97583" w:rsidRPr="00A15987">
        <w:rPr>
          <w:rFonts w:cs="Arial"/>
          <w:color w:val="000000" w:themeColor="text1"/>
          <w:szCs w:val="20"/>
          <w:lang w:eastAsia="en-NZ"/>
        </w:rPr>
        <w:t xml:space="preserve">fails to have regard to the economic and social </w:t>
      </w:r>
      <w:r w:rsidR="00F8066B" w:rsidRPr="00A15987">
        <w:rPr>
          <w:rFonts w:cs="Arial"/>
          <w:color w:val="000000" w:themeColor="text1"/>
          <w:szCs w:val="20"/>
          <w:lang w:eastAsia="en-NZ"/>
        </w:rPr>
        <w:t>effects that will be borne by the landowner</w:t>
      </w:r>
      <w:r w:rsidR="00A97583" w:rsidRPr="00A15987">
        <w:rPr>
          <w:rFonts w:cs="Arial"/>
          <w:color w:val="000000" w:themeColor="text1"/>
          <w:szCs w:val="20"/>
          <w:lang w:eastAsia="en-NZ"/>
        </w:rPr>
        <w:t>.</w:t>
      </w:r>
      <w:r w:rsidRPr="00A15987">
        <w:rPr>
          <w:rFonts w:cs="Arial"/>
          <w:color w:val="000000" w:themeColor="text1"/>
          <w:szCs w:val="20"/>
          <w:lang w:eastAsia="en-NZ"/>
        </w:rPr>
        <w:t xml:space="preserve"> </w:t>
      </w:r>
    </w:p>
    <w:p w14:paraId="2443B13C" w14:textId="376796D8" w:rsidR="005771B7" w:rsidRDefault="005771B7" w:rsidP="00026953">
      <w:pPr>
        <w:pStyle w:val="Heading2"/>
      </w:pPr>
      <w:r w:rsidRPr="00A15987">
        <w:t>Tenure review process</w:t>
      </w:r>
    </w:p>
    <w:p w14:paraId="1C12A706" w14:textId="77777777" w:rsidR="00026953" w:rsidRPr="00026953" w:rsidRDefault="00026953" w:rsidP="00026953">
      <w:pPr>
        <w:rPr>
          <w:lang w:eastAsia="en-NZ"/>
        </w:rPr>
      </w:pPr>
    </w:p>
    <w:p w14:paraId="21756B08" w14:textId="2AACB451" w:rsidR="00D441F3" w:rsidRPr="00A15987" w:rsidRDefault="005771B7" w:rsidP="00854ACC">
      <w:pPr>
        <w:pStyle w:val="Deed1"/>
        <w:spacing w:after="360" w:line="360" w:lineRule="auto"/>
        <w:jc w:val="both"/>
        <w:rPr>
          <w:rFonts w:cs="Arial"/>
          <w:color w:val="000000" w:themeColor="text1"/>
          <w:szCs w:val="20"/>
          <w:lang w:eastAsia="en-NZ"/>
        </w:rPr>
      </w:pPr>
      <w:r w:rsidRPr="00A15987">
        <w:rPr>
          <w:rFonts w:cs="Arial"/>
          <w:color w:val="000000" w:themeColor="text1"/>
          <w:szCs w:val="20"/>
          <w:lang w:eastAsia="en-NZ"/>
        </w:rPr>
        <w:t>It has been a common theme through all the planning processes in the Mackenzie District that the tenure review</w:t>
      </w:r>
      <w:r w:rsidR="0096543E" w:rsidRPr="00A15987">
        <w:rPr>
          <w:rFonts w:cs="Arial"/>
          <w:color w:val="000000" w:themeColor="text1"/>
          <w:szCs w:val="20"/>
          <w:lang w:eastAsia="en-NZ"/>
        </w:rPr>
        <w:t xml:space="preserve"> </w:t>
      </w:r>
      <w:r w:rsidRPr="00A15987">
        <w:rPr>
          <w:rFonts w:cs="Arial"/>
          <w:color w:val="000000" w:themeColor="text1"/>
          <w:szCs w:val="20"/>
          <w:lang w:eastAsia="en-NZ"/>
        </w:rPr>
        <w:t>seems to be ignored. Mt Gerald/Richmond was subject to rigorous assessment and areas of significant value (including biodiversity/ecology)</w:t>
      </w:r>
      <w:r w:rsidR="00D441F3" w:rsidRPr="00A15987">
        <w:rPr>
          <w:rFonts w:cs="Arial"/>
          <w:color w:val="000000" w:themeColor="text1"/>
          <w:szCs w:val="20"/>
          <w:lang w:eastAsia="en-NZ"/>
        </w:rPr>
        <w:t xml:space="preserve"> </w:t>
      </w:r>
      <w:r w:rsidRPr="00A15987">
        <w:rPr>
          <w:rFonts w:cs="Arial"/>
          <w:color w:val="000000" w:themeColor="text1"/>
          <w:szCs w:val="20"/>
          <w:lang w:eastAsia="en-NZ"/>
        </w:rPr>
        <w:t xml:space="preserve">were identified and either returned to the Crown or protected in other ways. </w:t>
      </w:r>
      <w:r w:rsidR="0096543E" w:rsidRPr="00A15987">
        <w:rPr>
          <w:rFonts w:cs="Arial"/>
          <w:color w:val="000000" w:themeColor="text1"/>
          <w:szCs w:val="20"/>
          <w:lang w:eastAsia="en-NZ"/>
        </w:rPr>
        <w:t>PC18</w:t>
      </w:r>
      <w:r w:rsidRPr="00A15987">
        <w:rPr>
          <w:rFonts w:cs="Arial"/>
          <w:color w:val="000000" w:themeColor="text1"/>
          <w:szCs w:val="20"/>
          <w:lang w:eastAsia="en-NZ"/>
        </w:rPr>
        <w:t xml:space="preserve"> must be viewed in this context</w:t>
      </w:r>
      <w:r w:rsidR="0096543E" w:rsidRPr="00A15987">
        <w:rPr>
          <w:rFonts w:cs="Arial"/>
          <w:color w:val="000000" w:themeColor="text1"/>
          <w:szCs w:val="20"/>
          <w:lang w:eastAsia="en-NZ"/>
        </w:rPr>
        <w:t xml:space="preserve"> </w:t>
      </w:r>
      <w:r w:rsidR="0096543E" w:rsidRPr="00A15987">
        <w:rPr>
          <w:rFonts w:cs="Arial"/>
          <w:color w:val="000000" w:themeColor="text1"/>
          <w:szCs w:val="20"/>
          <w:lang w:eastAsia="en-NZ"/>
        </w:rPr>
        <w:lastRenderedPageBreak/>
        <w:t xml:space="preserve">and the ongoing limits placed on land </w:t>
      </w:r>
      <w:r w:rsidR="00F80131" w:rsidRPr="00A15987">
        <w:rPr>
          <w:rFonts w:cs="Arial"/>
          <w:color w:val="000000" w:themeColor="text1"/>
          <w:szCs w:val="20"/>
          <w:lang w:eastAsia="en-NZ"/>
        </w:rPr>
        <w:t>use and the flow on implications to the landowner</w:t>
      </w:r>
      <w:r w:rsidR="0096543E" w:rsidRPr="00A15987">
        <w:rPr>
          <w:rFonts w:cs="Arial"/>
          <w:color w:val="000000" w:themeColor="text1"/>
          <w:szCs w:val="20"/>
          <w:lang w:eastAsia="en-NZ"/>
        </w:rPr>
        <w:t>, understood and acknowledged</w:t>
      </w:r>
      <w:r w:rsidRPr="00A15987">
        <w:rPr>
          <w:rFonts w:cs="Arial"/>
          <w:color w:val="000000" w:themeColor="text1"/>
          <w:szCs w:val="20"/>
          <w:lang w:eastAsia="en-NZ"/>
        </w:rPr>
        <w:t>.</w:t>
      </w:r>
      <w:r w:rsidR="0096543E" w:rsidRPr="00A15987">
        <w:rPr>
          <w:rFonts w:cs="Arial"/>
          <w:color w:val="000000" w:themeColor="text1"/>
          <w:szCs w:val="20"/>
          <w:lang w:eastAsia="en-NZ"/>
        </w:rPr>
        <w:t xml:space="preserve"> </w:t>
      </w:r>
    </w:p>
    <w:p w14:paraId="6D70EC1B" w14:textId="33947040" w:rsidR="00434341" w:rsidRDefault="00434341" w:rsidP="00854ACC">
      <w:pPr>
        <w:pStyle w:val="Heading2"/>
        <w:spacing w:line="360" w:lineRule="auto"/>
        <w:jc w:val="both"/>
        <w:rPr>
          <w:rFonts w:cs="Arial"/>
          <w:color w:val="000000" w:themeColor="text1"/>
        </w:rPr>
      </w:pPr>
      <w:r w:rsidRPr="00A15987">
        <w:rPr>
          <w:rFonts w:cs="Arial"/>
          <w:color w:val="000000" w:themeColor="text1"/>
        </w:rPr>
        <w:t>Wetlands</w:t>
      </w:r>
      <w:r w:rsidR="00026953">
        <w:rPr>
          <w:rFonts w:cs="Arial"/>
          <w:color w:val="000000" w:themeColor="text1"/>
        </w:rPr>
        <w:t xml:space="preserve">, </w:t>
      </w:r>
      <w:r w:rsidR="004449A1" w:rsidRPr="00A15987">
        <w:rPr>
          <w:rFonts w:cs="Arial"/>
          <w:color w:val="000000" w:themeColor="text1"/>
        </w:rPr>
        <w:t xml:space="preserve">Converted </w:t>
      </w:r>
      <w:r w:rsidR="00026953">
        <w:rPr>
          <w:rFonts w:cs="Arial"/>
          <w:color w:val="000000" w:themeColor="text1"/>
        </w:rPr>
        <w:t xml:space="preserve">and </w:t>
      </w:r>
      <w:r w:rsidR="004449A1" w:rsidRPr="00A15987">
        <w:rPr>
          <w:rFonts w:cs="Arial"/>
          <w:color w:val="000000" w:themeColor="text1"/>
        </w:rPr>
        <w:t>Partially Converted Pasture</w:t>
      </w:r>
      <w:r w:rsidR="00F953A4">
        <w:rPr>
          <w:rFonts w:cs="Arial"/>
          <w:color w:val="000000" w:themeColor="text1"/>
        </w:rPr>
        <w:t xml:space="preserve"> mapping</w:t>
      </w:r>
    </w:p>
    <w:p w14:paraId="24294EEC" w14:textId="77777777" w:rsidR="00026953" w:rsidRPr="00026953" w:rsidRDefault="00026953" w:rsidP="00026953">
      <w:pPr>
        <w:rPr>
          <w:lang w:eastAsia="en-NZ"/>
        </w:rPr>
      </w:pPr>
    </w:p>
    <w:p w14:paraId="493DE07F" w14:textId="72C6D275" w:rsidR="00434341" w:rsidRPr="00A15987" w:rsidRDefault="00434341"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 xml:space="preserve">The wetland areas as set out in the </w:t>
      </w:r>
      <w:r w:rsidR="00F80131" w:rsidRPr="00A15987">
        <w:rPr>
          <w:rFonts w:cs="Arial"/>
          <w:color w:val="000000" w:themeColor="text1"/>
          <w:szCs w:val="20"/>
          <w:lang w:eastAsia="en-NZ"/>
        </w:rPr>
        <w:t>proposed ECan GIS wetland layer on Canterbury Maps</w:t>
      </w:r>
      <w:r w:rsidRPr="00A15987">
        <w:rPr>
          <w:rFonts w:cs="Arial"/>
          <w:color w:val="000000" w:themeColor="text1"/>
          <w:szCs w:val="20"/>
          <w:lang w:eastAsia="en-NZ"/>
        </w:rPr>
        <w:t xml:space="preserve"> (which appear to be aerial in nature) are </w:t>
      </w:r>
      <w:r w:rsidR="00F8066B" w:rsidRPr="00A15987">
        <w:rPr>
          <w:rFonts w:cs="Arial"/>
          <w:color w:val="000000" w:themeColor="text1"/>
          <w:szCs w:val="20"/>
          <w:lang w:eastAsia="en-NZ"/>
        </w:rPr>
        <w:t xml:space="preserve">both </w:t>
      </w:r>
      <w:r w:rsidRPr="00A15987">
        <w:rPr>
          <w:rFonts w:cs="Arial"/>
          <w:color w:val="000000" w:themeColor="text1"/>
          <w:szCs w:val="20"/>
          <w:lang w:eastAsia="en-NZ"/>
        </w:rPr>
        <w:t>incorrect and misleading and do not represent the ground truth; as supported and set out in the evidence of Mr Peter Espie.</w:t>
      </w:r>
      <w:r w:rsidR="00F80131" w:rsidRPr="00A15987">
        <w:rPr>
          <w:rFonts w:cs="Arial"/>
          <w:color w:val="000000" w:themeColor="text1"/>
          <w:szCs w:val="20"/>
          <w:lang w:eastAsia="en-NZ"/>
        </w:rPr>
        <w:t xml:space="preserve"> The correct extent of these areas is directly relevant to PC18 as resource consent is required where vegetation clearance is proposed within 50m of any wetland.</w:t>
      </w:r>
      <w:r w:rsidR="00F8066B" w:rsidRPr="00A15987">
        <w:rPr>
          <w:rFonts w:cs="Arial"/>
          <w:color w:val="000000" w:themeColor="text1"/>
          <w:szCs w:val="20"/>
          <w:lang w:eastAsia="en-NZ"/>
        </w:rPr>
        <w:t xml:space="preserve"> As Mr Espie’s evidence shows, wetland areas identified on Mt Gerald include large buffer zones that would result in additional setbacks over and above the 50m setback required under the vegetation clearance provisions. </w:t>
      </w:r>
      <w:r w:rsidR="00F80131" w:rsidRPr="00A15987">
        <w:rPr>
          <w:rFonts w:cs="Arial"/>
          <w:color w:val="000000" w:themeColor="text1"/>
          <w:szCs w:val="20"/>
          <w:lang w:eastAsia="en-NZ"/>
        </w:rPr>
        <w:t xml:space="preserve"> </w:t>
      </w:r>
    </w:p>
    <w:p w14:paraId="48CD2BFF" w14:textId="54630533" w:rsidR="001E2578" w:rsidRPr="00A15987" w:rsidRDefault="001E2578"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Further, and as a further example, when the Court was assessing Farm Base Areas in PC13, there was much discussion as to the location of a small wetland at the North West end of the Mt Gerald Far</w:t>
      </w:r>
      <w:r w:rsidR="008E2B0B" w:rsidRPr="00A15987">
        <w:rPr>
          <w:rFonts w:cs="Arial"/>
          <w:color w:val="000000" w:themeColor="text1"/>
          <w:szCs w:val="20"/>
          <w:lang w:eastAsia="en-NZ"/>
        </w:rPr>
        <w:t>m</w:t>
      </w:r>
      <w:r w:rsidRPr="00A15987">
        <w:rPr>
          <w:rFonts w:cs="Arial"/>
          <w:color w:val="000000" w:themeColor="text1"/>
          <w:szCs w:val="20"/>
          <w:lang w:eastAsia="en-NZ"/>
        </w:rPr>
        <w:t xml:space="preserve"> Base Area. After site visit(s) the small area was mapped. At no t</w:t>
      </w:r>
      <w:r w:rsidR="008E2B0B" w:rsidRPr="00A15987">
        <w:rPr>
          <w:rFonts w:cs="Arial"/>
          <w:color w:val="000000" w:themeColor="text1"/>
          <w:szCs w:val="20"/>
          <w:lang w:eastAsia="en-NZ"/>
        </w:rPr>
        <w:t>i</w:t>
      </w:r>
      <w:r w:rsidRPr="00A15987">
        <w:rPr>
          <w:rFonts w:cs="Arial"/>
          <w:color w:val="000000" w:themeColor="text1"/>
          <w:szCs w:val="20"/>
          <w:lang w:eastAsia="en-NZ"/>
        </w:rPr>
        <w:t xml:space="preserve">me was there any mention of further wetland area anywhere in the vicinity. That small </w:t>
      </w:r>
      <w:r w:rsidR="00F32B3D" w:rsidRPr="00A15987">
        <w:rPr>
          <w:rFonts w:cs="Arial"/>
          <w:color w:val="000000" w:themeColor="text1"/>
          <w:szCs w:val="20"/>
          <w:lang w:eastAsia="en-NZ"/>
        </w:rPr>
        <w:t>area now</w:t>
      </w:r>
      <w:r w:rsidRPr="00A15987">
        <w:rPr>
          <w:rFonts w:cs="Arial"/>
          <w:color w:val="000000" w:themeColor="text1"/>
          <w:szCs w:val="20"/>
          <w:lang w:eastAsia="en-NZ"/>
        </w:rPr>
        <w:t xml:space="preserve"> appears</w:t>
      </w:r>
      <w:r w:rsidR="008E2B0B" w:rsidRPr="00A15987">
        <w:rPr>
          <w:rFonts w:cs="Arial"/>
          <w:color w:val="000000" w:themeColor="text1"/>
          <w:szCs w:val="20"/>
          <w:lang w:eastAsia="en-NZ"/>
        </w:rPr>
        <w:t xml:space="preserve"> to be </w:t>
      </w:r>
      <w:r w:rsidR="000E15FC" w:rsidRPr="00A15987">
        <w:rPr>
          <w:rFonts w:cs="Arial"/>
          <w:color w:val="000000" w:themeColor="text1"/>
          <w:szCs w:val="20"/>
          <w:lang w:eastAsia="en-NZ"/>
        </w:rPr>
        <w:t xml:space="preserve">depicted </w:t>
      </w:r>
      <w:r w:rsidR="00C157EF" w:rsidRPr="00A15987">
        <w:rPr>
          <w:rFonts w:cs="Arial"/>
          <w:color w:val="000000" w:themeColor="text1"/>
          <w:szCs w:val="20"/>
          <w:lang w:eastAsia="en-NZ"/>
        </w:rPr>
        <w:t>as a significantly larger</w:t>
      </w:r>
      <w:r w:rsidR="000E15FC" w:rsidRPr="00A15987">
        <w:rPr>
          <w:rFonts w:cs="Arial"/>
          <w:color w:val="000000" w:themeColor="text1"/>
          <w:szCs w:val="20"/>
          <w:lang w:eastAsia="en-NZ"/>
        </w:rPr>
        <w:t xml:space="preserve"> </w:t>
      </w:r>
      <w:r w:rsidR="00C157EF" w:rsidRPr="00A15987">
        <w:rPr>
          <w:rFonts w:cs="Arial"/>
          <w:color w:val="000000" w:themeColor="text1"/>
          <w:szCs w:val="20"/>
          <w:lang w:eastAsia="en-NZ"/>
        </w:rPr>
        <w:t xml:space="preserve">area </w:t>
      </w:r>
      <w:r w:rsidR="000E15FC" w:rsidRPr="00A15987">
        <w:rPr>
          <w:rFonts w:cs="Arial"/>
          <w:color w:val="000000" w:themeColor="text1"/>
          <w:szCs w:val="20"/>
          <w:lang w:eastAsia="en-NZ"/>
        </w:rPr>
        <w:t>on the Canterbury Maps database</w:t>
      </w:r>
      <w:r w:rsidR="00C157EF" w:rsidRPr="00A15987">
        <w:rPr>
          <w:rFonts w:cs="Arial"/>
          <w:color w:val="000000" w:themeColor="text1"/>
          <w:szCs w:val="20"/>
          <w:lang w:eastAsia="en-NZ"/>
        </w:rPr>
        <w:t>. This particular inconsistency again highlights the issues with the current mapping</w:t>
      </w:r>
      <w:r w:rsidRPr="00A15987">
        <w:rPr>
          <w:rFonts w:cs="Arial"/>
          <w:color w:val="000000" w:themeColor="text1"/>
          <w:szCs w:val="20"/>
          <w:lang w:eastAsia="en-NZ"/>
        </w:rPr>
        <w:t>.</w:t>
      </w:r>
    </w:p>
    <w:p w14:paraId="7027E01A" w14:textId="3F6C0AF9" w:rsidR="00ED25DF" w:rsidRPr="00ED25DF" w:rsidRDefault="001E2578" w:rsidP="00ED25DF">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Again</w:t>
      </w:r>
      <w:r w:rsidR="00434341" w:rsidRPr="00A15987">
        <w:rPr>
          <w:rFonts w:cs="Arial"/>
          <w:color w:val="000000" w:themeColor="text1"/>
          <w:szCs w:val="20"/>
          <w:lang w:eastAsia="en-NZ"/>
        </w:rPr>
        <w:t xml:space="preserve">, the areas of proposed Converted and Partially Converted pastures appear to be </w:t>
      </w:r>
      <w:r w:rsidR="00F32B3D" w:rsidRPr="00A15987">
        <w:rPr>
          <w:rFonts w:cs="Arial"/>
          <w:color w:val="000000" w:themeColor="text1"/>
          <w:szCs w:val="20"/>
          <w:lang w:eastAsia="en-NZ"/>
        </w:rPr>
        <w:t>incorrect,</w:t>
      </w:r>
      <w:r w:rsidR="00434341" w:rsidRPr="00A15987">
        <w:rPr>
          <w:rFonts w:cs="Arial"/>
          <w:color w:val="000000" w:themeColor="text1"/>
          <w:szCs w:val="20"/>
          <w:lang w:eastAsia="en-NZ"/>
        </w:rPr>
        <w:t xml:space="preserve"> probably due of the aerial nature of the mapping and resultant lack of detail and ground truth</w:t>
      </w:r>
      <w:r w:rsidR="008E2B0B" w:rsidRPr="00A15987">
        <w:rPr>
          <w:rFonts w:cs="Arial"/>
          <w:color w:val="000000" w:themeColor="text1"/>
          <w:szCs w:val="20"/>
          <w:lang w:eastAsia="en-NZ"/>
        </w:rPr>
        <w:t xml:space="preserve">. </w:t>
      </w:r>
      <w:r w:rsidR="00F8066B" w:rsidRPr="00A15987">
        <w:rPr>
          <w:rFonts w:cs="Arial"/>
          <w:color w:val="000000" w:themeColor="text1"/>
          <w:szCs w:val="20"/>
          <w:lang w:eastAsia="en-NZ"/>
        </w:rPr>
        <w:t xml:space="preserve">It is understood that Council anticipate a future plan change to incorporate the proposed maps in Harding’s evidence. This is critical to ensure that all areas that identify </w:t>
      </w:r>
      <w:r w:rsidR="00CC0A5A" w:rsidRPr="00A15987">
        <w:rPr>
          <w:rFonts w:cs="Arial"/>
          <w:color w:val="000000" w:themeColor="text1"/>
          <w:szCs w:val="20"/>
          <w:lang w:eastAsia="en-NZ"/>
        </w:rPr>
        <w:t>as converted</w:t>
      </w:r>
      <w:r w:rsidR="008E2B0B" w:rsidRPr="00A15987">
        <w:rPr>
          <w:rFonts w:cs="Arial"/>
          <w:color w:val="000000" w:themeColor="text1"/>
          <w:szCs w:val="20"/>
          <w:lang w:eastAsia="en-NZ"/>
        </w:rPr>
        <w:t xml:space="preserve">/ developed land </w:t>
      </w:r>
      <w:r w:rsidR="00CC0A5A" w:rsidRPr="00A15987">
        <w:rPr>
          <w:rFonts w:cs="Arial"/>
          <w:color w:val="000000" w:themeColor="text1"/>
          <w:szCs w:val="20"/>
          <w:lang w:eastAsia="en-NZ"/>
        </w:rPr>
        <w:t xml:space="preserve">are included within this mapping exercise. Currently, there are several areas on Mt Gerald that exhibit identical vegetation cover to those included as partially converted and/ or converted that are not included. As has been the case with Farm Base Areas under PC13, these areas will prove pivotal in authorising </w:t>
      </w:r>
      <w:r w:rsidR="008E2B0B" w:rsidRPr="00A15987">
        <w:rPr>
          <w:rFonts w:cs="Arial"/>
          <w:color w:val="000000" w:themeColor="text1"/>
          <w:szCs w:val="20"/>
          <w:lang w:eastAsia="en-NZ"/>
        </w:rPr>
        <w:t>existing</w:t>
      </w:r>
      <w:r w:rsidR="00CC0A5A" w:rsidRPr="00A15987">
        <w:rPr>
          <w:rFonts w:cs="Arial"/>
          <w:color w:val="000000" w:themeColor="text1"/>
          <w:szCs w:val="20"/>
          <w:lang w:eastAsia="en-NZ"/>
        </w:rPr>
        <w:t xml:space="preserve"> and future intensification.</w:t>
      </w:r>
    </w:p>
    <w:p w14:paraId="1A07AC72" w14:textId="69DD58DF" w:rsidR="00434341" w:rsidRDefault="004449A1"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T</w:t>
      </w:r>
      <w:r w:rsidR="00434341" w:rsidRPr="00A15987">
        <w:rPr>
          <w:rFonts w:cs="Arial"/>
          <w:color w:val="000000" w:themeColor="text1"/>
          <w:szCs w:val="20"/>
          <w:lang w:eastAsia="en-NZ"/>
        </w:rPr>
        <w:t xml:space="preserve">opdressing and pasture development as set out in the Mt Gerald </w:t>
      </w:r>
      <w:r w:rsidR="00F953A4">
        <w:rPr>
          <w:rFonts w:cs="Arial"/>
          <w:color w:val="000000" w:themeColor="text1"/>
          <w:szCs w:val="20"/>
          <w:lang w:eastAsia="en-NZ"/>
        </w:rPr>
        <w:t xml:space="preserve">Certificate of Compliance </w:t>
      </w:r>
      <w:r w:rsidR="00434341" w:rsidRPr="00A15987">
        <w:rPr>
          <w:rFonts w:cs="Arial"/>
          <w:color w:val="000000" w:themeColor="text1"/>
          <w:szCs w:val="20"/>
          <w:lang w:eastAsia="en-NZ"/>
        </w:rPr>
        <w:t>application</w:t>
      </w:r>
      <w:r w:rsidR="00F953A4">
        <w:rPr>
          <w:rFonts w:cs="Arial"/>
          <w:color w:val="000000" w:themeColor="text1"/>
          <w:szCs w:val="20"/>
          <w:lang w:eastAsia="en-NZ"/>
        </w:rPr>
        <w:t xml:space="preserve"> (copy </w:t>
      </w:r>
      <w:r w:rsidR="00F953A4" w:rsidRPr="00F953A4">
        <w:rPr>
          <w:rFonts w:cs="Arial"/>
          <w:color w:val="000000" w:themeColor="text1"/>
          <w:szCs w:val="20"/>
          <w:lang w:eastAsia="en-NZ"/>
        </w:rPr>
        <w:t>attached</w:t>
      </w:r>
      <w:r w:rsidR="00F953A4">
        <w:rPr>
          <w:rFonts w:cs="Arial"/>
          <w:color w:val="000000" w:themeColor="text1"/>
          <w:szCs w:val="20"/>
          <w:lang w:eastAsia="en-NZ"/>
        </w:rPr>
        <w:t xml:space="preserve"> at </w:t>
      </w:r>
      <w:r w:rsidR="00F953A4" w:rsidRPr="00F953A4">
        <w:rPr>
          <w:rFonts w:cs="Arial"/>
          <w:b/>
          <w:bCs/>
          <w:color w:val="000000" w:themeColor="text1"/>
          <w:szCs w:val="20"/>
          <w:lang w:eastAsia="en-NZ"/>
        </w:rPr>
        <w:t>Appendix A</w:t>
      </w:r>
      <w:r w:rsidR="00F953A4">
        <w:rPr>
          <w:rFonts w:cs="Arial"/>
          <w:color w:val="000000" w:themeColor="text1"/>
          <w:szCs w:val="20"/>
          <w:lang w:eastAsia="en-NZ"/>
        </w:rPr>
        <w:t xml:space="preserve">) clearly shows </w:t>
      </w:r>
      <w:r w:rsidR="00434341" w:rsidRPr="00A15987">
        <w:rPr>
          <w:rFonts w:cs="Arial"/>
          <w:color w:val="000000" w:themeColor="text1"/>
          <w:szCs w:val="20"/>
          <w:lang w:eastAsia="en-NZ"/>
        </w:rPr>
        <w:t>the areas of existing development at that date</w:t>
      </w:r>
      <w:r w:rsidR="00F953A4">
        <w:rPr>
          <w:rFonts w:cs="Arial"/>
          <w:color w:val="000000" w:themeColor="text1"/>
          <w:szCs w:val="20"/>
          <w:lang w:eastAsia="en-NZ"/>
        </w:rPr>
        <w:t xml:space="preserve"> – pre notification of Plan Change 17</w:t>
      </w:r>
      <w:r w:rsidR="00434341" w:rsidRPr="00A15987">
        <w:rPr>
          <w:rFonts w:cs="Arial"/>
          <w:color w:val="000000" w:themeColor="text1"/>
          <w:szCs w:val="20"/>
          <w:lang w:eastAsia="en-NZ"/>
        </w:rPr>
        <w:t xml:space="preserve">. Those areas are also supported by expert </w:t>
      </w:r>
      <w:r w:rsidR="00F32B3D" w:rsidRPr="00A15987">
        <w:rPr>
          <w:rFonts w:cs="Arial"/>
          <w:color w:val="000000" w:themeColor="text1"/>
          <w:szCs w:val="20"/>
          <w:lang w:eastAsia="en-NZ"/>
        </w:rPr>
        <w:t xml:space="preserve">vegetation assessment(s) prepared by Mark Sanders from Ryder </w:t>
      </w:r>
      <w:r w:rsidR="00854ACC" w:rsidRPr="00A15987">
        <w:rPr>
          <w:rFonts w:cs="Arial"/>
          <w:color w:val="000000" w:themeColor="text1"/>
          <w:szCs w:val="20"/>
          <w:lang w:eastAsia="en-NZ"/>
        </w:rPr>
        <w:t>Consulting</w:t>
      </w:r>
      <w:r w:rsidR="00F953A4">
        <w:rPr>
          <w:rFonts w:cs="Arial"/>
          <w:color w:val="000000" w:themeColor="text1"/>
          <w:szCs w:val="20"/>
          <w:lang w:eastAsia="en-NZ"/>
        </w:rPr>
        <w:t xml:space="preserve"> (copies of the irrigation development (</w:t>
      </w:r>
      <w:r w:rsidR="00F953A4">
        <w:rPr>
          <w:rFonts w:cs="Arial"/>
          <w:b/>
          <w:bCs/>
          <w:color w:val="000000" w:themeColor="text1"/>
          <w:szCs w:val="20"/>
          <w:lang w:eastAsia="en-NZ"/>
        </w:rPr>
        <w:t>A</w:t>
      </w:r>
      <w:r w:rsidR="00F953A4" w:rsidRPr="00F953A4">
        <w:rPr>
          <w:rFonts w:cs="Arial"/>
          <w:b/>
          <w:bCs/>
          <w:color w:val="000000" w:themeColor="text1"/>
          <w:szCs w:val="20"/>
          <w:lang w:eastAsia="en-NZ"/>
        </w:rPr>
        <w:t>ppendix B</w:t>
      </w:r>
      <w:r w:rsidR="00F953A4">
        <w:rPr>
          <w:rFonts w:cs="Arial"/>
          <w:color w:val="000000" w:themeColor="text1"/>
          <w:szCs w:val="20"/>
          <w:lang w:eastAsia="en-NZ"/>
        </w:rPr>
        <w:t>) and the hay paddock assessments (</w:t>
      </w:r>
      <w:r w:rsidR="00F953A4">
        <w:rPr>
          <w:rFonts w:cs="Arial"/>
          <w:b/>
          <w:bCs/>
          <w:color w:val="000000" w:themeColor="text1"/>
          <w:szCs w:val="20"/>
          <w:lang w:eastAsia="en-NZ"/>
        </w:rPr>
        <w:t>A</w:t>
      </w:r>
      <w:r w:rsidR="00F953A4" w:rsidRPr="00F953A4">
        <w:rPr>
          <w:rFonts w:cs="Arial"/>
          <w:b/>
          <w:bCs/>
          <w:color w:val="000000" w:themeColor="text1"/>
          <w:szCs w:val="20"/>
          <w:lang w:eastAsia="en-NZ"/>
        </w:rPr>
        <w:t>ppendix C</w:t>
      </w:r>
      <w:r w:rsidR="00F953A4">
        <w:rPr>
          <w:rFonts w:cs="Arial"/>
          <w:color w:val="000000" w:themeColor="text1"/>
          <w:szCs w:val="20"/>
          <w:lang w:eastAsia="en-NZ"/>
        </w:rPr>
        <w:t>) are attached</w:t>
      </w:r>
      <w:r w:rsidR="00854ACC" w:rsidRPr="00A15987">
        <w:rPr>
          <w:rFonts w:cs="Arial"/>
          <w:color w:val="000000" w:themeColor="text1"/>
          <w:szCs w:val="20"/>
          <w:lang w:eastAsia="en-NZ"/>
        </w:rPr>
        <w:t>.</w:t>
      </w:r>
    </w:p>
    <w:p w14:paraId="52613919" w14:textId="2D162D78" w:rsidR="00026953" w:rsidRPr="00026953" w:rsidRDefault="00FD5ADF" w:rsidP="00FD5ADF">
      <w:pPr>
        <w:pStyle w:val="Deed1"/>
        <w:numPr>
          <w:ilvl w:val="0"/>
          <w:numId w:val="0"/>
        </w:numPr>
        <w:spacing w:line="360" w:lineRule="auto"/>
        <w:jc w:val="both"/>
        <w:rPr>
          <w:noProof/>
        </w:rPr>
      </w:pPr>
      <w:r>
        <w:rPr>
          <w:noProof/>
        </w:rPr>
        <w:lastRenderedPageBreak/>
        <w:drawing>
          <wp:inline distT="0" distB="0" distL="0" distR="0" wp14:anchorId="788B104F" wp14:editId="2C1576D4">
            <wp:extent cx="2847975" cy="35788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2994" cy="3585167"/>
                    </a:xfrm>
                    <a:prstGeom prst="rect">
                      <a:avLst/>
                    </a:prstGeom>
                  </pic:spPr>
                </pic:pic>
              </a:graphicData>
            </a:graphic>
          </wp:inline>
        </w:drawing>
      </w:r>
      <w:r w:rsidR="00026953">
        <w:rPr>
          <w:noProof/>
        </w:rPr>
        <w:t xml:space="preserve"> </w:t>
      </w:r>
      <w:r w:rsidR="00026953">
        <w:rPr>
          <w:noProof/>
        </w:rPr>
        <w:drawing>
          <wp:inline distT="0" distB="0" distL="0" distR="0" wp14:anchorId="796120EB" wp14:editId="55D25BF0">
            <wp:extent cx="2828850" cy="35769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0100" cy="3654403"/>
                    </a:xfrm>
                    <a:prstGeom prst="rect">
                      <a:avLst/>
                    </a:prstGeom>
                  </pic:spPr>
                </pic:pic>
              </a:graphicData>
            </a:graphic>
          </wp:inline>
        </w:drawing>
      </w:r>
      <w:r>
        <w:rPr>
          <w:noProof/>
        </w:rPr>
        <w:drawing>
          <wp:inline distT="0" distB="0" distL="0" distR="0" wp14:anchorId="4CAA3881" wp14:editId="66E343E1">
            <wp:extent cx="5743575" cy="2847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9084" cy="2870541"/>
                    </a:xfrm>
                    <a:prstGeom prst="rect">
                      <a:avLst/>
                    </a:prstGeom>
                  </pic:spPr>
                </pic:pic>
              </a:graphicData>
            </a:graphic>
          </wp:inline>
        </w:drawing>
      </w:r>
      <w:r w:rsidR="00026953" w:rsidRPr="00094688">
        <w:rPr>
          <w:b/>
          <w:bCs/>
          <w:noProof/>
          <w:sz w:val="16"/>
          <w:szCs w:val="16"/>
        </w:rPr>
        <w:t>Photographs depict haymaking on converted farmland at Mt Gera</w:t>
      </w:r>
      <w:r w:rsidR="00F953A4" w:rsidRPr="00094688">
        <w:rPr>
          <w:b/>
          <w:bCs/>
          <w:noProof/>
          <w:sz w:val="16"/>
          <w:szCs w:val="16"/>
        </w:rPr>
        <w:t>l</w:t>
      </w:r>
      <w:r w:rsidR="00026953" w:rsidRPr="00094688">
        <w:rPr>
          <w:b/>
          <w:bCs/>
          <w:noProof/>
          <w:sz w:val="16"/>
          <w:szCs w:val="16"/>
        </w:rPr>
        <w:t xml:space="preserve">d Station. </w:t>
      </w:r>
      <w:r w:rsidR="00F953A4" w:rsidRPr="00094688">
        <w:rPr>
          <w:b/>
          <w:bCs/>
          <w:noProof/>
          <w:sz w:val="16"/>
          <w:szCs w:val="16"/>
        </w:rPr>
        <w:t>This is the s</w:t>
      </w:r>
      <w:r w:rsidR="00026953" w:rsidRPr="00094688">
        <w:rPr>
          <w:b/>
          <w:bCs/>
          <w:noProof/>
          <w:sz w:val="16"/>
          <w:szCs w:val="16"/>
        </w:rPr>
        <w:t xml:space="preserve">ame area as considered in the Appendix </w:t>
      </w:r>
      <w:r w:rsidR="00BC12EC">
        <w:rPr>
          <w:b/>
          <w:bCs/>
          <w:noProof/>
          <w:sz w:val="16"/>
          <w:szCs w:val="16"/>
        </w:rPr>
        <w:t>C</w:t>
      </w:r>
      <w:r w:rsidR="00026953" w:rsidRPr="00094688">
        <w:rPr>
          <w:b/>
          <w:bCs/>
          <w:noProof/>
          <w:sz w:val="16"/>
          <w:szCs w:val="16"/>
        </w:rPr>
        <w:t xml:space="preserve"> vegetation assessment.</w:t>
      </w:r>
    </w:p>
    <w:p w14:paraId="28EE23D0" w14:textId="55CFD427" w:rsidR="00ED25DF" w:rsidRDefault="00ED25DF" w:rsidP="00ED25DF">
      <w:pPr>
        <w:pStyle w:val="Deed1"/>
        <w:numPr>
          <w:ilvl w:val="0"/>
          <w:numId w:val="0"/>
        </w:numPr>
        <w:spacing w:line="360" w:lineRule="auto"/>
        <w:ind w:left="720"/>
        <w:jc w:val="both"/>
        <w:rPr>
          <w:rFonts w:cs="Arial"/>
          <w:color w:val="000000" w:themeColor="text1"/>
          <w:szCs w:val="20"/>
          <w:lang w:eastAsia="en-NZ"/>
        </w:rPr>
      </w:pPr>
      <w:r>
        <w:rPr>
          <w:noProof/>
        </w:rPr>
        <w:lastRenderedPageBreak/>
        <w:drawing>
          <wp:inline distT="0" distB="0" distL="0" distR="0" wp14:anchorId="210AC6F2" wp14:editId="15956851">
            <wp:extent cx="4562475" cy="4086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2475" cy="4086225"/>
                    </a:xfrm>
                    <a:prstGeom prst="rect">
                      <a:avLst/>
                    </a:prstGeom>
                  </pic:spPr>
                </pic:pic>
              </a:graphicData>
            </a:graphic>
          </wp:inline>
        </w:drawing>
      </w:r>
    </w:p>
    <w:p w14:paraId="69E9472D" w14:textId="5927F03F" w:rsidR="00F953A4" w:rsidRPr="00ED25DF" w:rsidRDefault="00CC0A5A"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 xml:space="preserve">It is understood that the proposed Harding mapped areas </w:t>
      </w:r>
      <w:r w:rsidR="00F32B3D" w:rsidRPr="00A15987">
        <w:rPr>
          <w:rFonts w:cs="Arial"/>
          <w:color w:val="000000" w:themeColor="text1"/>
          <w:szCs w:val="20"/>
          <w:lang w:eastAsia="en-NZ"/>
        </w:rPr>
        <w:t xml:space="preserve">of converted and partially converted land </w:t>
      </w:r>
      <w:r w:rsidRPr="00A15987">
        <w:rPr>
          <w:rFonts w:cs="Arial"/>
          <w:color w:val="000000" w:themeColor="text1"/>
          <w:szCs w:val="20"/>
          <w:lang w:eastAsia="en-NZ"/>
        </w:rPr>
        <w:t xml:space="preserve">were identified through aerial imagery as at May 2020 and based on Council internal records of resource consents or like authorisations granted. Given the nature and distortion of aerial imagery it is likely that there are vast areas across the Mackenzie Basin that </w:t>
      </w:r>
      <w:r w:rsidR="00E529A7" w:rsidRPr="00A15987">
        <w:rPr>
          <w:rFonts w:cs="Arial"/>
          <w:color w:val="000000" w:themeColor="text1"/>
          <w:szCs w:val="20"/>
          <w:lang w:eastAsia="en-NZ"/>
        </w:rPr>
        <w:t>ought to have been included as converted land which has not – particularly where historical practices have been undertaken as permitted activity or reliant on existing use rights.</w:t>
      </w:r>
    </w:p>
    <w:p w14:paraId="0E4F840E" w14:textId="60A30AFC" w:rsidR="00FE143B" w:rsidRPr="00A15987" w:rsidRDefault="00602A40" w:rsidP="00854ACC">
      <w:pPr>
        <w:pStyle w:val="Heading1"/>
        <w:spacing w:line="360" w:lineRule="auto"/>
        <w:jc w:val="both"/>
        <w:rPr>
          <w:color w:val="000000" w:themeColor="text1"/>
        </w:rPr>
      </w:pPr>
      <w:r w:rsidRPr="00A15987">
        <w:rPr>
          <w:color w:val="000000" w:themeColor="text1"/>
        </w:rPr>
        <w:t>conclusion</w:t>
      </w:r>
    </w:p>
    <w:p w14:paraId="64605BBD" w14:textId="02F315B3" w:rsidR="00A7532E" w:rsidRPr="00A15987" w:rsidRDefault="00E56B3A" w:rsidP="00854ACC">
      <w:pPr>
        <w:pStyle w:val="Deed1"/>
        <w:spacing w:line="360" w:lineRule="auto"/>
        <w:jc w:val="both"/>
        <w:rPr>
          <w:rFonts w:cs="Arial"/>
          <w:color w:val="000000" w:themeColor="text1"/>
          <w:szCs w:val="20"/>
          <w:lang w:eastAsia="en-US"/>
        </w:rPr>
      </w:pPr>
      <w:r w:rsidRPr="00A15987">
        <w:rPr>
          <w:rFonts w:cs="Arial"/>
          <w:color w:val="000000" w:themeColor="text1"/>
          <w:szCs w:val="20"/>
          <w:lang w:eastAsia="en-US"/>
        </w:rPr>
        <w:t xml:space="preserve">PC18 is in </w:t>
      </w:r>
      <w:r w:rsidR="00E529A7" w:rsidRPr="00A15987">
        <w:rPr>
          <w:rFonts w:cs="Arial"/>
          <w:color w:val="000000" w:themeColor="text1"/>
          <w:szCs w:val="20"/>
          <w:lang w:eastAsia="en-US"/>
        </w:rPr>
        <w:t xml:space="preserve">direct </w:t>
      </w:r>
      <w:r w:rsidRPr="00A15987">
        <w:rPr>
          <w:rFonts w:cs="Arial"/>
          <w:color w:val="000000" w:themeColor="text1"/>
          <w:szCs w:val="20"/>
          <w:lang w:eastAsia="en-US"/>
        </w:rPr>
        <w:t>conflict with PC13</w:t>
      </w:r>
      <w:r w:rsidR="00E529A7" w:rsidRPr="00A15987">
        <w:rPr>
          <w:rFonts w:cs="Arial"/>
          <w:color w:val="000000" w:themeColor="text1"/>
          <w:szCs w:val="20"/>
          <w:lang w:eastAsia="en-US"/>
        </w:rPr>
        <w:t xml:space="preserve"> and it is disappointing that the Council has not delayed deciding PC18 until such time as there is clear Government direction on the NPS Indigenous Biodiversity – this is a poor and inefficient use of resources. </w:t>
      </w:r>
    </w:p>
    <w:p w14:paraId="436C7603" w14:textId="78DDB197" w:rsidR="00A7532E" w:rsidRPr="00A15987" w:rsidRDefault="00A7532E" w:rsidP="00854ACC">
      <w:pPr>
        <w:pStyle w:val="Deed1"/>
        <w:spacing w:line="360" w:lineRule="auto"/>
        <w:jc w:val="both"/>
        <w:rPr>
          <w:rFonts w:cs="Arial"/>
          <w:color w:val="000000" w:themeColor="text1"/>
          <w:szCs w:val="20"/>
          <w:lang w:eastAsia="en-US"/>
        </w:rPr>
      </w:pPr>
      <w:r w:rsidRPr="00A15987">
        <w:rPr>
          <w:rFonts w:cs="Arial"/>
          <w:color w:val="000000" w:themeColor="text1"/>
          <w:szCs w:val="20"/>
          <w:lang w:eastAsia="en-US"/>
        </w:rPr>
        <w:t xml:space="preserve">The current definition(s) relating to </w:t>
      </w:r>
      <w:r w:rsidR="00E529A7" w:rsidRPr="00A15987">
        <w:rPr>
          <w:rFonts w:cs="Arial"/>
          <w:color w:val="000000" w:themeColor="text1"/>
          <w:szCs w:val="20"/>
          <w:lang w:eastAsia="en-US"/>
        </w:rPr>
        <w:t>‘</w:t>
      </w:r>
      <w:r w:rsidRPr="00A15987">
        <w:rPr>
          <w:rFonts w:cs="Arial"/>
          <w:color w:val="000000" w:themeColor="text1"/>
          <w:szCs w:val="20"/>
          <w:lang w:eastAsia="en-US"/>
        </w:rPr>
        <w:t>indigenous vegetation</w:t>
      </w:r>
      <w:r w:rsidR="00E529A7" w:rsidRPr="00A15987">
        <w:rPr>
          <w:rFonts w:cs="Arial"/>
          <w:color w:val="000000" w:themeColor="text1"/>
          <w:szCs w:val="20"/>
          <w:lang w:eastAsia="en-US"/>
        </w:rPr>
        <w:t>’, ‘vegetation clearance’ and ‘improved pasture’</w:t>
      </w:r>
      <w:r w:rsidRPr="00A15987">
        <w:rPr>
          <w:rFonts w:cs="Arial"/>
          <w:color w:val="000000" w:themeColor="text1"/>
          <w:szCs w:val="20"/>
          <w:lang w:eastAsia="en-US"/>
        </w:rPr>
        <w:t xml:space="preserve"> </w:t>
      </w:r>
      <w:r w:rsidR="00854ACC" w:rsidRPr="00A15987">
        <w:rPr>
          <w:rFonts w:cs="Arial"/>
          <w:color w:val="000000" w:themeColor="text1"/>
          <w:szCs w:val="20"/>
          <w:lang w:eastAsia="en-US"/>
        </w:rPr>
        <w:t>are unworkable</w:t>
      </w:r>
      <w:r w:rsidRPr="00A15987">
        <w:rPr>
          <w:rFonts w:cs="Arial"/>
          <w:color w:val="000000" w:themeColor="text1"/>
          <w:szCs w:val="20"/>
          <w:lang w:eastAsia="en-US"/>
        </w:rPr>
        <w:t xml:space="preserve"> in the context of a working farm and there is no consideration whether the proposed changes will actually address vegetation decline. </w:t>
      </w:r>
      <w:r w:rsidR="00E529A7" w:rsidRPr="00A15987">
        <w:rPr>
          <w:rFonts w:cs="Arial"/>
          <w:color w:val="000000" w:themeColor="text1"/>
          <w:szCs w:val="20"/>
          <w:lang w:eastAsia="en-US"/>
        </w:rPr>
        <w:t>Mr Espie provides clear evidence that the environmental outcomes sought will not be achieved through the proposed provisions. Locking up the Mackenzie Basin is not the answer.</w:t>
      </w:r>
    </w:p>
    <w:p w14:paraId="65E9B8AC" w14:textId="3D3E096F" w:rsidR="00F306B6" w:rsidRPr="00A15987" w:rsidRDefault="00A7532E" w:rsidP="00854ACC">
      <w:pPr>
        <w:pStyle w:val="Deed1"/>
        <w:spacing w:line="360" w:lineRule="auto"/>
        <w:jc w:val="both"/>
        <w:rPr>
          <w:rFonts w:cs="Arial"/>
          <w:color w:val="000000" w:themeColor="text1"/>
          <w:szCs w:val="20"/>
          <w:lang w:eastAsia="en-US"/>
        </w:rPr>
      </w:pPr>
      <w:r w:rsidRPr="00A15987">
        <w:rPr>
          <w:rFonts w:cs="Arial"/>
          <w:color w:val="000000" w:themeColor="text1"/>
          <w:szCs w:val="20"/>
          <w:lang w:eastAsia="en-US"/>
        </w:rPr>
        <w:t>Moreover, the use of positive farming techniques that produce better outcomes in protecting native species such as tussock, protecting</w:t>
      </w:r>
      <w:r w:rsidR="002E4EBD" w:rsidRPr="00A15987">
        <w:rPr>
          <w:rFonts w:cs="Arial"/>
          <w:color w:val="000000" w:themeColor="text1"/>
          <w:szCs w:val="20"/>
          <w:lang w:eastAsia="en-US"/>
        </w:rPr>
        <w:t xml:space="preserve"> retention of soil</w:t>
      </w:r>
      <w:r w:rsidRPr="00A15987">
        <w:rPr>
          <w:rFonts w:cs="Arial"/>
          <w:color w:val="000000" w:themeColor="text1"/>
          <w:szCs w:val="20"/>
          <w:lang w:eastAsia="en-US"/>
        </w:rPr>
        <w:t xml:space="preserve"> bases, </w:t>
      </w:r>
      <w:r w:rsidR="00785A2C" w:rsidRPr="00A15987">
        <w:rPr>
          <w:rFonts w:cs="Arial"/>
          <w:color w:val="000000" w:themeColor="text1"/>
          <w:szCs w:val="20"/>
          <w:lang w:eastAsia="en-US"/>
        </w:rPr>
        <w:t xml:space="preserve">the </w:t>
      </w:r>
      <w:r w:rsidRPr="00A15987">
        <w:rPr>
          <w:rFonts w:cs="Arial"/>
          <w:color w:val="000000" w:themeColor="text1"/>
          <w:szCs w:val="20"/>
          <w:lang w:eastAsia="en-US"/>
        </w:rPr>
        <w:t>redu</w:t>
      </w:r>
      <w:r w:rsidR="00785A2C" w:rsidRPr="00A15987">
        <w:rPr>
          <w:rFonts w:cs="Arial"/>
          <w:color w:val="000000" w:themeColor="text1"/>
          <w:szCs w:val="20"/>
          <w:lang w:eastAsia="en-US"/>
        </w:rPr>
        <w:t>ction of</w:t>
      </w:r>
      <w:r w:rsidRPr="00A15987">
        <w:rPr>
          <w:rFonts w:cs="Arial"/>
          <w:color w:val="000000" w:themeColor="text1"/>
          <w:szCs w:val="20"/>
          <w:lang w:eastAsia="en-US"/>
        </w:rPr>
        <w:t xml:space="preserve"> wilding pines and vermin afford no mention.</w:t>
      </w:r>
      <w:r w:rsidR="00DE07B4" w:rsidRPr="00A15987">
        <w:rPr>
          <w:rFonts w:cs="Arial"/>
          <w:color w:val="000000" w:themeColor="text1"/>
          <w:szCs w:val="20"/>
          <w:lang w:eastAsia="en-US"/>
        </w:rPr>
        <w:t xml:space="preserve"> </w:t>
      </w:r>
    </w:p>
    <w:p w14:paraId="0787EA4D" w14:textId="62C31648" w:rsidR="00A7532E" w:rsidRPr="00A15987" w:rsidRDefault="00A7532E" w:rsidP="00854ACC">
      <w:pPr>
        <w:pStyle w:val="Deed1"/>
        <w:spacing w:line="360" w:lineRule="auto"/>
        <w:jc w:val="both"/>
        <w:rPr>
          <w:rFonts w:cs="Arial"/>
          <w:b/>
          <w:color w:val="000000" w:themeColor="text1"/>
          <w:szCs w:val="20"/>
          <w:lang w:eastAsia="en-US"/>
        </w:rPr>
      </w:pPr>
      <w:r w:rsidRPr="00A15987">
        <w:rPr>
          <w:rFonts w:cs="Arial"/>
          <w:color w:val="000000" w:themeColor="text1"/>
          <w:szCs w:val="20"/>
          <w:lang w:eastAsia="en-US"/>
        </w:rPr>
        <w:lastRenderedPageBreak/>
        <w:t xml:space="preserve">The lack of </w:t>
      </w:r>
      <w:r w:rsidR="002E4EBD" w:rsidRPr="00A15987">
        <w:rPr>
          <w:rFonts w:cs="Arial"/>
          <w:color w:val="000000" w:themeColor="text1"/>
          <w:szCs w:val="20"/>
          <w:lang w:eastAsia="en-US"/>
        </w:rPr>
        <w:t xml:space="preserve">balanced indigenous vegetation </w:t>
      </w:r>
      <w:r w:rsidRPr="00A15987">
        <w:rPr>
          <w:rFonts w:cs="Arial"/>
          <w:color w:val="000000" w:themeColor="text1"/>
          <w:szCs w:val="20"/>
          <w:lang w:eastAsia="en-US"/>
        </w:rPr>
        <w:t>definition</w:t>
      </w:r>
      <w:r w:rsidR="002E4EBD" w:rsidRPr="00A15987">
        <w:rPr>
          <w:rFonts w:cs="Arial"/>
          <w:color w:val="000000" w:themeColor="text1"/>
          <w:szCs w:val="20"/>
          <w:lang w:eastAsia="en-US"/>
        </w:rPr>
        <w:t xml:space="preserve">(s) combined with non-detailed aerial mapping, again in the context of a developed </w:t>
      </w:r>
      <w:r w:rsidR="006E1759" w:rsidRPr="00A15987">
        <w:rPr>
          <w:rFonts w:cs="Arial"/>
          <w:color w:val="000000" w:themeColor="text1"/>
          <w:szCs w:val="20"/>
          <w:lang w:eastAsia="en-US"/>
        </w:rPr>
        <w:t xml:space="preserve">working </w:t>
      </w:r>
      <w:r w:rsidR="002E4EBD" w:rsidRPr="00A15987">
        <w:rPr>
          <w:rFonts w:cs="Arial"/>
          <w:color w:val="000000" w:themeColor="text1"/>
          <w:szCs w:val="20"/>
          <w:lang w:eastAsia="en-US"/>
        </w:rPr>
        <w:t xml:space="preserve">farm environment is not only unworkable but discriminatory when measured against years of historic activities and agreement(s) with Crown and Public entities. </w:t>
      </w:r>
    </w:p>
    <w:p w14:paraId="09E2985B" w14:textId="1459C7EE" w:rsidR="00A7532E" w:rsidRPr="00A15987" w:rsidRDefault="00A7532E" w:rsidP="00854ACC">
      <w:pPr>
        <w:pStyle w:val="Deed1"/>
        <w:spacing w:line="360" w:lineRule="auto"/>
        <w:jc w:val="both"/>
        <w:rPr>
          <w:rFonts w:cs="Arial"/>
          <w:color w:val="000000" w:themeColor="text1"/>
          <w:szCs w:val="20"/>
        </w:rPr>
      </w:pPr>
      <w:r w:rsidRPr="00A15987">
        <w:rPr>
          <w:rFonts w:cs="Arial"/>
          <w:color w:val="000000" w:themeColor="text1"/>
          <w:szCs w:val="20"/>
        </w:rPr>
        <w:t xml:space="preserve">Agriculture is an important contributing sector in the Mackenzie District </w:t>
      </w:r>
      <w:r w:rsidR="002E4EBD" w:rsidRPr="00A15987">
        <w:rPr>
          <w:rFonts w:cs="Arial"/>
          <w:color w:val="000000" w:themeColor="text1"/>
          <w:szCs w:val="20"/>
        </w:rPr>
        <w:t xml:space="preserve">community and </w:t>
      </w:r>
      <w:r w:rsidRPr="00A15987">
        <w:rPr>
          <w:rFonts w:cs="Arial"/>
          <w:color w:val="000000" w:themeColor="text1"/>
          <w:szCs w:val="20"/>
        </w:rPr>
        <w:t xml:space="preserve">economy and further restrictions will impose </w:t>
      </w:r>
      <w:r w:rsidR="002E4EBD" w:rsidRPr="00A15987">
        <w:rPr>
          <w:rFonts w:cs="Arial"/>
          <w:color w:val="000000" w:themeColor="text1"/>
          <w:szCs w:val="20"/>
        </w:rPr>
        <w:t xml:space="preserve">further unacceptable </w:t>
      </w:r>
      <w:r w:rsidRPr="00A15987">
        <w:rPr>
          <w:rFonts w:cs="Arial"/>
          <w:color w:val="000000" w:themeColor="text1"/>
          <w:szCs w:val="20"/>
        </w:rPr>
        <w:t>social and economic cost</w:t>
      </w:r>
      <w:r w:rsidR="002E4EBD" w:rsidRPr="00A15987">
        <w:rPr>
          <w:rFonts w:cs="Arial"/>
          <w:color w:val="000000" w:themeColor="text1"/>
          <w:szCs w:val="20"/>
        </w:rPr>
        <w:t>s</w:t>
      </w:r>
      <w:r w:rsidRPr="00A15987">
        <w:rPr>
          <w:rFonts w:cs="Arial"/>
          <w:color w:val="000000" w:themeColor="text1"/>
          <w:szCs w:val="20"/>
        </w:rPr>
        <w:t xml:space="preserve">. </w:t>
      </w:r>
    </w:p>
    <w:p w14:paraId="54FBA204" w14:textId="6BF2F792" w:rsidR="00A7532E" w:rsidRPr="00A15987" w:rsidRDefault="00A7532E" w:rsidP="00854ACC">
      <w:pPr>
        <w:pStyle w:val="Deed1"/>
        <w:spacing w:line="360" w:lineRule="auto"/>
        <w:jc w:val="both"/>
        <w:rPr>
          <w:rFonts w:cs="Arial"/>
          <w:color w:val="000000" w:themeColor="text1"/>
          <w:szCs w:val="20"/>
          <w:lang w:eastAsia="en-US"/>
        </w:rPr>
      </w:pPr>
      <w:r w:rsidRPr="00A15987">
        <w:rPr>
          <w:rFonts w:cs="Arial"/>
          <w:color w:val="000000" w:themeColor="text1"/>
          <w:szCs w:val="20"/>
          <w:lang w:eastAsia="en-US"/>
        </w:rPr>
        <w:t xml:space="preserve">The restrictions that are proposed are not consistent with people and a </w:t>
      </w:r>
      <w:r w:rsidR="00854ACC" w:rsidRPr="00A15987">
        <w:rPr>
          <w:rFonts w:cs="Arial"/>
          <w:color w:val="000000" w:themeColor="text1"/>
          <w:szCs w:val="20"/>
          <w:lang w:eastAsia="en-US"/>
        </w:rPr>
        <w:t>community’s</w:t>
      </w:r>
      <w:r w:rsidRPr="00A15987">
        <w:rPr>
          <w:rFonts w:cs="Arial"/>
          <w:color w:val="000000" w:themeColor="text1"/>
          <w:szCs w:val="20"/>
          <w:lang w:eastAsia="en-US"/>
        </w:rPr>
        <w:t xml:space="preserve"> economic wellbeing or the efficient use and development of natural and physical resources and there has not been sufficient Section 32 analysis</w:t>
      </w:r>
      <w:r w:rsidR="00785A2C" w:rsidRPr="00A15987">
        <w:rPr>
          <w:rFonts w:cs="Arial"/>
          <w:color w:val="000000" w:themeColor="text1"/>
          <w:szCs w:val="20"/>
          <w:lang w:eastAsia="en-US"/>
        </w:rPr>
        <w:t xml:space="preserve"> to date</w:t>
      </w:r>
      <w:r w:rsidRPr="00A15987">
        <w:rPr>
          <w:rFonts w:cs="Arial"/>
          <w:color w:val="000000" w:themeColor="text1"/>
          <w:szCs w:val="20"/>
          <w:lang w:eastAsia="en-US"/>
        </w:rPr>
        <w:t>.</w:t>
      </w:r>
    </w:p>
    <w:p w14:paraId="65E76620" w14:textId="6C5B22A4" w:rsidR="002E4EBD" w:rsidRPr="00A15987" w:rsidRDefault="002E4EBD"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Detailed ground truth analysis should be completed</w:t>
      </w:r>
      <w:r w:rsidR="000F0949" w:rsidRPr="00A15987">
        <w:rPr>
          <w:rFonts w:cs="Arial"/>
          <w:color w:val="000000" w:themeColor="text1"/>
          <w:szCs w:val="20"/>
          <w:lang w:eastAsia="en-NZ"/>
        </w:rPr>
        <w:t>,</w:t>
      </w:r>
      <w:r w:rsidRPr="00A15987">
        <w:rPr>
          <w:rFonts w:cs="Arial"/>
          <w:color w:val="000000" w:themeColor="text1"/>
          <w:szCs w:val="20"/>
          <w:lang w:eastAsia="en-NZ"/>
        </w:rPr>
        <w:t xml:space="preserve"> along with individual property</w:t>
      </w:r>
      <w:r w:rsidR="000F0949" w:rsidRPr="00A15987">
        <w:rPr>
          <w:rFonts w:cs="Arial"/>
          <w:color w:val="000000" w:themeColor="text1"/>
          <w:szCs w:val="20"/>
          <w:lang w:eastAsia="en-NZ"/>
        </w:rPr>
        <w:t xml:space="preserve"> owner</w:t>
      </w:r>
      <w:r w:rsidRPr="00A15987">
        <w:rPr>
          <w:rFonts w:cs="Arial"/>
          <w:color w:val="000000" w:themeColor="text1"/>
          <w:szCs w:val="20"/>
          <w:lang w:eastAsia="en-NZ"/>
        </w:rPr>
        <w:t xml:space="preserve"> consultation</w:t>
      </w:r>
      <w:r w:rsidR="006E1759" w:rsidRPr="00A15987">
        <w:rPr>
          <w:rFonts w:cs="Arial"/>
          <w:color w:val="000000" w:themeColor="text1"/>
          <w:szCs w:val="20"/>
          <w:lang w:eastAsia="en-NZ"/>
        </w:rPr>
        <w:t xml:space="preserve"> and agreement</w:t>
      </w:r>
      <w:r w:rsidRPr="00A15987">
        <w:rPr>
          <w:rFonts w:cs="Arial"/>
          <w:color w:val="000000" w:themeColor="text1"/>
          <w:szCs w:val="20"/>
          <w:lang w:eastAsia="en-NZ"/>
        </w:rPr>
        <w:t>,</w:t>
      </w:r>
      <w:r w:rsidR="00785A2C" w:rsidRPr="00A15987">
        <w:rPr>
          <w:rFonts w:cs="Arial"/>
          <w:color w:val="000000" w:themeColor="text1"/>
          <w:szCs w:val="20"/>
          <w:lang w:eastAsia="en-NZ"/>
        </w:rPr>
        <w:t xml:space="preserve"> </w:t>
      </w:r>
      <w:r w:rsidRPr="00A15987">
        <w:rPr>
          <w:rFonts w:cs="Arial"/>
          <w:color w:val="000000" w:themeColor="text1"/>
          <w:szCs w:val="20"/>
          <w:lang w:eastAsia="en-NZ"/>
        </w:rPr>
        <w:t xml:space="preserve">in conjunction with historical </w:t>
      </w:r>
      <w:r w:rsidR="000F0949" w:rsidRPr="00A15987">
        <w:rPr>
          <w:rFonts w:cs="Arial"/>
          <w:color w:val="000000" w:themeColor="text1"/>
          <w:szCs w:val="20"/>
          <w:lang w:eastAsia="en-NZ"/>
        </w:rPr>
        <w:t>agreements being adhered to, prior to the completion of PC18</w:t>
      </w:r>
      <w:r w:rsidR="00785A2C" w:rsidRPr="00A15987">
        <w:rPr>
          <w:rFonts w:cs="Arial"/>
          <w:color w:val="000000" w:themeColor="text1"/>
          <w:szCs w:val="20"/>
          <w:lang w:eastAsia="en-NZ"/>
        </w:rPr>
        <w:t xml:space="preserve">, at the sole cost </w:t>
      </w:r>
      <w:r w:rsidR="00855E9E" w:rsidRPr="00A15987">
        <w:rPr>
          <w:rFonts w:cs="Arial"/>
          <w:color w:val="000000" w:themeColor="text1"/>
          <w:szCs w:val="20"/>
          <w:lang w:eastAsia="en-NZ"/>
        </w:rPr>
        <w:t>of</w:t>
      </w:r>
      <w:r w:rsidR="00785A2C" w:rsidRPr="00A15987">
        <w:rPr>
          <w:rFonts w:cs="Arial"/>
          <w:color w:val="000000" w:themeColor="text1"/>
          <w:szCs w:val="20"/>
          <w:lang w:eastAsia="en-NZ"/>
        </w:rPr>
        <w:t xml:space="preserve"> Council</w:t>
      </w:r>
      <w:r w:rsidR="000F0949" w:rsidRPr="00A15987">
        <w:rPr>
          <w:rFonts w:cs="Arial"/>
          <w:color w:val="000000" w:themeColor="text1"/>
          <w:szCs w:val="20"/>
          <w:lang w:eastAsia="en-NZ"/>
        </w:rPr>
        <w:t xml:space="preserve">. </w:t>
      </w:r>
    </w:p>
    <w:p w14:paraId="1563FD25" w14:textId="355C7D30" w:rsidR="00785A2C" w:rsidRDefault="00785A2C" w:rsidP="00854ACC">
      <w:pPr>
        <w:pStyle w:val="Deed1"/>
        <w:spacing w:line="360" w:lineRule="auto"/>
        <w:jc w:val="both"/>
        <w:rPr>
          <w:rFonts w:cs="Arial"/>
          <w:color w:val="000000" w:themeColor="text1"/>
          <w:szCs w:val="20"/>
          <w:lang w:eastAsia="en-NZ"/>
        </w:rPr>
      </w:pPr>
      <w:r w:rsidRPr="00A15987">
        <w:rPr>
          <w:rFonts w:cs="Arial"/>
          <w:color w:val="000000" w:themeColor="text1"/>
          <w:szCs w:val="20"/>
          <w:lang w:eastAsia="en-NZ"/>
        </w:rPr>
        <w:t xml:space="preserve">Failure to complete detailed analysis could </w:t>
      </w:r>
      <w:r w:rsidR="006E1759" w:rsidRPr="00A15987">
        <w:rPr>
          <w:rFonts w:cs="Arial"/>
          <w:color w:val="000000" w:themeColor="text1"/>
          <w:szCs w:val="20"/>
          <w:lang w:eastAsia="en-NZ"/>
        </w:rPr>
        <w:t xml:space="preserve">well </w:t>
      </w:r>
      <w:r w:rsidRPr="00A15987">
        <w:rPr>
          <w:rFonts w:cs="Arial"/>
          <w:color w:val="000000" w:themeColor="text1"/>
          <w:szCs w:val="20"/>
          <w:lang w:eastAsia="en-NZ"/>
        </w:rPr>
        <w:t>result in significant economic damages</w:t>
      </w:r>
      <w:r w:rsidR="0088536C" w:rsidRPr="00A15987">
        <w:rPr>
          <w:rFonts w:cs="Arial"/>
          <w:color w:val="000000" w:themeColor="text1"/>
          <w:szCs w:val="20"/>
          <w:lang w:eastAsia="en-NZ"/>
        </w:rPr>
        <w:t xml:space="preserve"> to our property and business</w:t>
      </w:r>
      <w:r w:rsidRPr="00A15987">
        <w:rPr>
          <w:rFonts w:cs="Arial"/>
          <w:color w:val="000000" w:themeColor="text1"/>
          <w:szCs w:val="20"/>
          <w:lang w:eastAsia="en-NZ"/>
        </w:rPr>
        <w:t xml:space="preserve">, </w:t>
      </w:r>
      <w:r w:rsidR="008703B2" w:rsidRPr="00A15987">
        <w:rPr>
          <w:rFonts w:cs="Arial"/>
          <w:color w:val="000000" w:themeColor="text1"/>
          <w:szCs w:val="20"/>
          <w:lang w:eastAsia="en-NZ"/>
        </w:rPr>
        <w:t>considering</w:t>
      </w:r>
      <w:r w:rsidRPr="00A15987">
        <w:rPr>
          <w:rFonts w:cs="Arial"/>
          <w:color w:val="000000" w:themeColor="text1"/>
          <w:szCs w:val="20"/>
          <w:lang w:eastAsia="en-NZ"/>
        </w:rPr>
        <w:t xml:space="preserve"> </w:t>
      </w:r>
      <w:r w:rsidR="00855E9E" w:rsidRPr="00A15987">
        <w:rPr>
          <w:rFonts w:cs="Arial"/>
          <w:color w:val="000000" w:themeColor="text1"/>
          <w:szCs w:val="20"/>
          <w:lang w:eastAsia="en-NZ"/>
        </w:rPr>
        <w:t>previous funds</w:t>
      </w:r>
      <w:r w:rsidRPr="00A15987">
        <w:rPr>
          <w:rFonts w:cs="Arial"/>
          <w:color w:val="000000" w:themeColor="text1"/>
          <w:szCs w:val="20"/>
          <w:lang w:eastAsia="en-NZ"/>
        </w:rPr>
        <w:t xml:space="preserve"> deployed to ongoing development of the farm property and business, the potential loss of </w:t>
      </w:r>
      <w:r w:rsidR="001E2578" w:rsidRPr="00A15987">
        <w:rPr>
          <w:rFonts w:cs="Arial"/>
          <w:color w:val="000000" w:themeColor="text1"/>
          <w:szCs w:val="20"/>
          <w:lang w:eastAsia="en-NZ"/>
        </w:rPr>
        <w:t xml:space="preserve">future </w:t>
      </w:r>
      <w:r w:rsidRPr="00A15987">
        <w:rPr>
          <w:rFonts w:cs="Arial"/>
          <w:color w:val="000000" w:themeColor="text1"/>
          <w:szCs w:val="20"/>
          <w:lang w:eastAsia="en-NZ"/>
        </w:rPr>
        <w:t xml:space="preserve">earnings, and </w:t>
      </w:r>
      <w:r w:rsidR="00855E9E" w:rsidRPr="00A15987">
        <w:rPr>
          <w:rFonts w:cs="Arial"/>
          <w:color w:val="000000" w:themeColor="text1"/>
          <w:szCs w:val="20"/>
          <w:lang w:eastAsia="en-NZ"/>
        </w:rPr>
        <w:t>the</w:t>
      </w:r>
      <w:r w:rsidRPr="00A15987">
        <w:rPr>
          <w:rFonts w:cs="Arial"/>
          <w:color w:val="000000" w:themeColor="text1"/>
          <w:szCs w:val="20"/>
          <w:lang w:eastAsia="en-NZ"/>
        </w:rPr>
        <w:t xml:space="preserve"> </w:t>
      </w:r>
      <w:r w:rsidR="0088536C" w:rsidRPr="00A15987">
        <w:rPr>
          <w:rFonts w:cs="Arial"/>
          <w:color w:val="000000" w:themeColor="text1"/>
          <w:szCs w:val="20"/>
          <w:lang w:eastAsia="en-NZ"/>
        </w:rPr>
        <w:t xml:space="preserve">potential </w:t>
      </w:r>
      <w:r w:rsidR="00855E9E" w:rsidRPr="00A15987">
        <w:rPr>
          <w:rFonts w:cs="Arial"/>
          <w:color w:val="000000" w:themeColor="text1"/>
          <w:szCs w:val="20"/>
          <w:lang w:eastAsia="en-NZ"/>
        </w:rPr>
        <w:t>decrease</w:t>
      </w:r>
      <w:r w:rsidRPr="00A15987">
        <w:rPr>
          <w:rFonts w:cs="Arial"/>
          <w:color w:val="000000" w:themeColor="text1"/>
          <w:szCs w:val="20"/>
          <w:lang w:eastAsia="en-NZ"/>
        </w:rPr>
        <w:t xml:space="preserve"> </w:t>
      </w:r>
      <w:r w:rsidR="00855E9E" w:rsidRPr="00A15987">
        <w:rPr>
          <w:rFonts w:cs="Arial"/>
          <w:color w:val="000000" w:themeColor="text1"/>
          <w:szCs w:val="20"/>
          <w:lang w:eastAsia="en-NZ"/>
        </w:rPr>
        <w:t>in</w:t>
      </w:r>
      <w:r w:rsidRPr="00A15987">
        <w:rPr>
          <w:rFonts w:cs="Arial"/>
          <w:color w:val="000000" w:themeColor="text1"/>
          <w:szCs w:val="20"/>
          <w:lang w:eastAsia="en-NZ"/>
        </w:rPr>
        <w:t xml:space="preserve"> capital value. </w:t>
      </w:r>
    </w:p>
    <w:p w14:paraId="1D83656F" w14:textId="147288A3" w:rsidR="00602A40" w:rsidRPr="00A15987" w:rsidRDefault="00602A40" w:rsidP="00BC12EC">
      <w:pPr>
        <w:pStyle w:val="Deed1"/>
        <w:numPr>
          <w:ilvl w:val="0"/>
          <w:numId w:val="0"/>
        </w:numPr>
        <w:spacing w:line="360" w:lineRule="auto"/>
        <w:rPr>
          <w:rFonts w:cs="Arial"/>
          <w:color w:val="000000" w:themeColor="text1"/>
          <w:szCs w:val="20"/>
          <w:lang w:eastAsia="en-NZ"/>
        </w:rPr>
      </w:pPr>
      <w:r w:rsidRPr="00A15987">
        <w:rPr>
          <w:rFonts w:cs="Arial"/>
          <w:color w:val="000000" w:themeColor="text1"/>
          <w:szCs w:val="20"/>
          <w:lang w:eastAsia="en-NZ"/>
        </w:rPr>
        <w:br/>
      </w:r>
      <w:r w:rsidR="005771B7" w:rsidRPr="00A15987">
        <w:rPr>
          <w:rFonts w:cs="Arial"/>
          <w:color w:val="000000" w:themeColor="text1"/>
          <w:szCs w:val="20"/>
          <w:lang w:eastAsia="en-NZ"/>
        </w:rPr>
        <w:t>Michael Burtscher</w:t>
      </w:r>
      <w:r w:rsidRPr="00A15987">
        <w:rPr>
          <w:rFonts w:cs="Arial"/>
          <w:color w:val="000000" w:themeColor="text1"/>
          <w:szCs w:val="20"/>
          <w:lang w:eastAsia="en-NZ"/>
        </w:rPr>
        <w:br/>
      </w:r>
      <w:r w:rsidR="005771B7" w:rsidRPr="00A15987">
        <w:rPr>
          <w:rFonts w:cs="Arial"/>
          <w:color w:val="000000" w:themeColor="text1"/>
          <w:szCs w:val="20"/>
          <w:lang w:eastAsia="en-NZ"/>
        </w:rPr>
        <w:t>12 February 2021</w:t>
      </w:r>
    </w:p>
    <w:p w14:paraId="253B21ED" w14:textId="77777777" w:rsidR="00C202D6" w:rsidRPr="00A15987" w:rsidRDefault="00C202D6" w:rsidP="00854ACC">
      <w:pPr>
        <w:jc w:val="both"/>
        <w:rPr>
          <w:rFonts w:cs="Arial"/>
          <w:color w:val="000000" w:themeColor="text1"/>
          <w:szCs w:val="20"/>
        </w:rPr>
      </w:pPr>
    </w:p>
    <w:sectPr w:rsidR="00C202D6" w:rsidRPr="00A15987" w:rsidSect="00386F5C">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1134" w:footer="28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837A2" w14:textId="77777777" w:rsidR="00785E70" w:rsidRDefault="00785E70" w:rsidP="00130EB1">
      <w:r>
        <w:separator/>
      </w:r>
    </w:p>
  </w:endnote>
  <w:endnote w:type="continuationSeparator" w:id="0">
    <w:p w14:paraId="795EF47B" w14:textId="77777777" w:rsidR="00785E70" w:rsidRDefault="00785E70" w:rsidP="00130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taNormalLF-Roman">
    <w:altName w:val="Century Gothic"/>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47EA" w14:textId="77777777" w:rsidR="001872E9" w:rsidRDefault="001872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C47E2" w14:textId="19831DEB" w:rsidR="006A755A" w:rsidRPr="008900B4" w:rsidRDefault="00785E70" w:rsidP="00130EB1">
    <w:pPr>
      <w:pStyle w:val="Footer"/>
    </w:pPr>
    <w:r>
      <w:fldChar w:fldCharType="begin"/>
    </w:r>
    <w:r>
      <w:instrText xml:space="preserve"> DOCPROPERTY  WSFooter  \* MERGEFORMAT </w:instrText>
    </w:r>
    <w:r>
      <w:fldChar w:fldCharType="separate"/>
    </w:r>
    <w:r w:rsidR="00ED25DF">
      <w:t>12621982_3</w:t>
    </w:r>
    <w:r>
      <w:fldChar w:fldCharType="end"/>
    </w:r>
    <w:r w:rsidR="006A755A" w:rsidRPr="00F93E69">
      <w:t xml:space="preserve"> </w:t>
    </w:r>
    <w:r w:rsidR="006A755A">
      <w:tab/>
    </w:r>
    <w:r w:rsidR="006A755A">
      <w:tab/>
    </w:r>
    <w:r w:rsidR="006A755A" w:rsidRPr="00306FB2">
      <w:rPr>
        <w:sz w:val="18"/>
      </w:rPr>
      <w:fldChar w:fldCharType="begin"/>
    </w:r>
    <w:r w:rsidR="006A755A" w:rsidRPr="00306FB2">
      <w:rPr>
        <w:sz w:val="18"/>
      </w:rPr>
      <w:instrText xml:space="preserve"> PAGE   \* MERGEFORMAT </w:instrText>
    </w:r>
    <w:r w:rsidR="006A755A" w:rsidRPr="00306FB2">
      <w:rPr>
        <w:sz w:val="18"/>
      </w:rPr>
      <w:fldChar w:fldCharType="separate"/>
    </w:r>
    <w:r w:rsidR="006A755A">
      <w:rPr>
        <w:noProof/>
        <w:sz w:val="18"/>
      </w:rPr>
      <w:t>2</w:t>
    </w:r>
    <w:r w:rsidR="006A755A" w:rsidRPr="00306FB2">
      <w:rP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A86C6" w14:textId="7B1B884A" w:rsidR="006A755A" w:rsidRDefault="00785E70" w:rsidP="00130EB1">
    <w:pPr>
      <w:pStyle w:val="Footer"/>
    </w:pPr>
    <w:r>
      <w:fldChar w:fldCharType="begin"/>
    </w:r>
    <w:r>
      <w:instrText xml:space="preserve"> DOCPROPERTY  WSFooter  \* MERGEFORMAT </w:instrText>
    </w:r>
    <w:r>
      <w:fldChar w:fldCharType="separate"/>
    </w:r>
    <w:r w:rsidR="00ED25DF">
      <w:t>12621982_3</w:t>
    </w:r>
    <w:r>
      <w:fldChar w:fldCharType="end"/>
    </w:r>
    <w:r w:rsidR="006A755A" w:rsidRPr="00F93E6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18B6A" w14:textId="77777777" w:rsidR="00785E70" w:rsidRDefault="00785E70" w:rsidP="00130EB1">
      <w:r>
        <w:separator/>
      </w:r>
    </w:p>
  </w:footnote>
  <w:footnote w:type="continuationSeparator" w:id="0">
    <w:p w14:paraId="6A0F4E69" w14:textId="77777777" w:rsidR="00785E70" w:rsidRDefault="00785E70" w:rsidP="00130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2663E" w14:textId="77777777" w:rsidR="001872E9" w:rsidRDefault="00187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3903D" w14:textId="77777777" w:rsidR="001872E9" w:rsidRDefault="001872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A3591" w14:textId="77777777" w:rsidR="001872E9" w:rsidRDefault="00187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C0880"/>
    <w:multiLevelType w:val="multilevel"/>
    <w:tmpl w:val="B37C298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123BF"/>
    <w:multiLevelType w:val="multilevel"/>
    <w:tmpl w:val="FA2E81C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013620"/>
    <w:multiLevelType w:val="multilevel"/>
    <w:tmpl w:val="CF1AC468"/>
    <w:lvl w:ilvl="0">
      <w:start w:val="1"/>
      <w:numFmt w:val="decimal"/>
      <w:lvlRestart w:val="0"/>
      <w:pStyle w:val="Legal1"/>
      <w:isLgl/>
      <w:lvlText w:val="%1"/>
      <w:lvlJc w:val="left"/>
      <w:pPr>
        <w:tabs>
          <w:tab w:val="num" w:pos="0"/>
        </w:tabs>
        <w:ind w:left="720" w:hanging="720"/>
      </w:pPr>
      <w:rPr>
        <w:rFonts w:ascii="Arial" w:hAnsi="Arial" w:cs="Arial" w:hint="default"/>
        <w:b/>
        <w:i w:val="0"/>
        <w:vanish w:val="0"/>
        <w:color w:val="000000"/>
        <w:sz w:val="20"/>
      </w:rPr>
    </w:lvl>
    <w:lvl w:ilvl="1">
      <w:start w:val="1"/>
      <w:numFmt w:val="decimal"/>
      <w:pStyle w:val="Legal2"/>
      <w:isLgl/>
      <w:lvlText w:val="%1.%2"/>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gal3"/>
      <w:isLgl/>
      <w:lvlText w:val="%1.%2.%3"/>
      <w:lvlJc w:val="left"/>
      <w:pPr>
        <w:tabs>
          <w:tab w:val="num" w:pos="1440"/>
        </w:tabs>
        <w:ind w:left="1440" w:hanging="720"/>
      </w:pPr>
      <w:rPr>
        <w:rFonts w:ascii="Arial" w:hAnsi="Arial" w:cs="Arial" w:hint="default"/>
        <w:b w:val="0"/>
        <w:i w:val="0"/>
        <w:vanish w:val="0"/>
        <w:color w:val="000000"/>
        <w:sz w:val="20"/>
      </w:rPr>
    </w:lvl>
    <w:lvl w:ilvl="3">
      <w:start w:val="1"/>
      <w:numFmt w:val="lowerLetter"/>
      <w:pStyle w:val="Legal4"/>
      <w:lvlText w:val="(%4)"/>
      <w:lvlJc w:val="left"/>
      <w:pPr>
        <w:tabs>
          <w:tab w:val="num" w:pos="2268"/>
        </w:tabs>
        <w:ind w:left="1985" w:hanging="54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tabs>
          <w:tab w:val="num" w:pos="3118"/>
        </w:tabs>
        <w:ind w:left="2665" w:hanging="680"/>
      </w:pPr>
      <w:rPr>
        <w:rFonts w:ascii="Arial" w:hAnsi="Arial" w:cs="Arial" w:hint="default"/>
      </w:rPr>
    </w:lvl>
    <w:lvl w:ilvl="5">
      <w:start w:val="1"/>
      <w:numFmt w:val="none"/>
      <w:lvlText w:val=""/>
      <w:lvlJc w:val="left"/>
      <w:pPr>
        <w:tabs>
          <w:tab w:val="num" w:pos="3119"/>
        </w:tabs>
        <w:ind w:left="3969" w:hanging="850"/>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3" w15:restartNumberingAfterBreak="0">
    <w:nsid w:val="2FBA39F6"/>
    <w:multiLevelType w:val="multilevel"/>
    <w:tmpl w:val="989C2144"/>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8502B3"/>
    <w:multiLevelType w:val="multilevel"/>
    <w:tmpl w:val="C08EB680"/>
    <w:lvl w:ilvl="0">
      <w:start w:val="1"/>
      <w:numFmt w:val="decimal"/>
      <w:lvlRestart w:val="0"/>
      <w:pStyle w:val="Deed1"/>
      <w:isLgl/>
      <w:lvlText w:val="%1"/>
      <w:lvlJc w:val="left"/>
      <w:pPr>
        <w:tabs>
          <w:tab w:val="num" w:pos="720"/>
        </w:tabs>
        <w:ind w:left="720" w:hanging="720"/>
      </w:pPr>
      <w:rPr>
        <w:rFonts w:ascii="Arial" w:hAnsi="Arial" w:cs="Arial" w:hint="default"/>
        <w:b w:val="0"/>
        <w:bCs/>
        <w:i w:val="0"/>
        <w:iCs/>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eed2"/>
      <w:isLgl/>
      <w:lvlText w:val="%1.%2"/>
      <w:lvlJc w:val="left"/>
      <w:pPr>
        <w:tabs>
          <w:tab w:val="num" w:pos="1440"/>
        </w:tabs>
        <w:ind w:left="144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Deed3"/>
      <w:isLg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Deed4"/>
      <w:lvlText w:val="(%4)"/>
      <w:lvlJc w:val="left"/>
      <w:pPr>
        <w:tabs>
          <w:tab w:val="num" w:pos="2880"/>
        </w:tabs>
        <w:ind w:left="2835" w:hanging="67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tabs>
          <w:tab w:val="num" w:pos="3889"/>
        </w:tabs>
        <w:ind w:left="3402" w:hanging="567"/>
      </w:pPr>
      <w:rPr>
        <w:rFonts w:ascii="MetaNormalLF-Roman" w:hAnsi="MetaNormalLF-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5" w15:restartNumberingAfterBreak="0">
    <w:nsid w:val="3E0B7159"/>
    <w:multiLevelType w:val="multilevel"/>
    <w:tmpl w:val="ED2E9BCA"/>
    <w:lvl w:ilvl="0">
      <w:start w:val="1"/>
      <w:numFmt w:val="decimal"/>
      <w:lvlRestart w:val="0"/>
      <w:isLgl/>
      <w:lvlText w:val="%1."/>
      <w:lvlJc w:val="left"/>
      <w:pPr>
        <w:tabs>
          <w:tab w:val="num" w:pos="720"/>
        </w:tabs>
        <w:ind w:left="720" w:hanging="720"/>
      </w:pPr>
      <w:rPr>
        <w:rFonts w:ascii="MetaNormalLF-Roman" w:hAnsi="MetaNormalLF-Roman"/>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1440" w:hanging="720"/>
      </w:pPr>
      <w:rPr>
        <w:rFonts w:ascii="MetaNormalLF-Roman" w:hAnsi="MetaNormalLF-Roman"/>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2160"/>
        </w:tabs>
        <w:ind w:left="2160" w:hanging="720"/>
      </w:pPr>
      <w:rPr>
        <w:rFonts w:ascii="MetaNormalLF-Roman" w:hAnsi="MetaNormalLF-Roman"/>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tabs>
          <w:tab w:val="num" w:pos="2880"/>
        </w:tabs>
        <w:ind w:left="2880" w:hanging="720"/>
      </w:pPr>
      <w:rPr>
        <w:rFonts w:ascii="MetaNormalLF-Roman" w:hAnsi="MetaNormalLF-Roman"/>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Deed5"/>
      <w:isLgl/>
      <w:lvlText w:val="%1.%2.%3.%4.%5"/>
      <w:lvlJc w:val="left"/>
      <w:pPr>
        <w:tabs>
          <w:tab w:val="num" w:pos="3889"/>
        </w:tabs>
        <w:ind w:left="3889" w:hanging="1009"/>
      </w:pPr>
      <w:rPr>
        <w:rFonts w:ascii="MetaNormalLF-Roman" w:hAnsi="MetaNormalLF-Roman"/>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FEA3BB9"/>
    <w:multiLevelType w:val="multilevel"/>
    <w:tmpl w:val="E2161512"/>
    <w:lvl w:ilvl="0">
      <w:start w:val="1"/>
      <w:numFmt w:val="decimal"/>
      <w:isLgl/>
      <w:lvlText w:val="%1."/>
      <w:lvlJc w:val="left"/>
      <w:pPr>
        <w:tabs>
          <w:tab w:val="num" w:pos="720"/>
        </w:tabs>
        <w:ind w:left="720" w:hanging="72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1440" w:hanging="720"/>
      </w:pPr>
      <w:rPr>
        <w:rFonts w:hint="default"/>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2160"/>
        </w:tabs>
        <w:ind w:left="2160" w:hanging="72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tabs>
          <w:tab w:val="num" w:pos="2880"/>
        </w:tabs>
        <w:ind w:left="2880" w:hanging="72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tabs>
          <w:tab w:val="num" w:pos="3888"/>
        </w:tabs>
        <w:ind w:left="3888" w:hanging="1008"/>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BB92AB2"/>
    <w:multiLevelType w:val="hybridMultilevel"/>
    <w:tmpl w:val="62086C50"/>
    <w:lvl w:ilvl="0" w:tplc="A0F6769C">
      <w:start w:val="1"/>
      <w:numFmt w:val="bullet"/>
      <w:lvlText w:val=""/>
      <w:lvlJc w:val="left"/>
      <w:pPr>
        <w:tabs>
          <w:tab w:val="num" w:pos="1101"/>
        </w:tabs>
        <w:ind w:left="1101" w:hanging="360"/>
      </w:pPr>
      <w:rPr>
        <w:rFonts w:ascii="Wingdings" w:hAnsi="Wingdings" w:hint="default"/>
        <w:color w:val="auto"/>
        <w:sz w:val="20"/>
        <w:szCs w:val="20"/>
      </w:rPr>
    </w:lvl>
    <w:lvl w:ilvl="1" w:tplc="08090003" w:tentative="1">
      <w:start w:val="1"/>
      <w:numFmt w:val="bullet"/>
      <w:lvlText w:val="o"/>
      <w:lvlJc w:val="left"/>
      <w:pPr>
        <w:tabs>
          <w:tab w:val="num" w:pos="2181"/>
        </w:tabs>
        <w:ind w:left="2181" w:hanging="360"/>
      </w:pPr>
      <w:rPr>
        <w:rFonts w:ascii="Courier New" w:hAnsi="Courier New" w:cs="Courier New" w:hint="default"/>
      </w:rPr>
    </w:lvl>
    <w:lvl w:ilvl="2" w:tplc="08090005" w:tentative="1">
      <w:start w:val="1"/>
      <w:numFmt w:val="bullet"/>
      <w:lvlText w:val=""/>
      <w:lvlJc w:val="left"/>
      <w:pPr>
        <w:tabs>
          <w:tab w:val="num" w:pos="2901"/>
        </w:tabs>
        <w:ind w:left="2901" w:hanging="360"/>
      </w:pPr>
      <w:rPr>
        <w:rFonts w:ascii="Wingdings" w:hAnsi="Wingdings" w:hint="default"/>
      </w:rPr>
    </w:lvl>
    <w:lvl w:ilvl="3" w:tplc="08090001" w:tentative="1">
      <w:start w:val="1"/>
      <w:numFmt w:val="bullet"/>
      <w:lvlText w:val=""/>
      <w:lvlJc w:val="left"/>
      <w:pPr>
        <w:tabs>
          <w:tab w:val="num" w:pos="3621"/>
        </w:tabs>
        <w:ind w:left="3621" w:hanging="360"/>
      </w:pPr>
      <w:rPr>
        <w:rFonts w:ascii="Symbol" w:hAnsi="Symbol" w:hint="default"/>
      </w:rPr>
    </w:lvl>
    <w:lvl w:ilvl="4" w:tplc="08090003" w:tentative="1">
      <w:start w:val="1"/>
      <w:numFmt w:val="bullet"/>
      <w:lvlText w:val="o"/>
      <w:lvlJc w:val="left"/>
      <w:pPr>
        <w:tabs>
          <w:tab w:val="num" w:pos="4341"/>
        </w:tabs>
        <w:ind w:left="4341" w:hanging="360"/>
      </w:pPr>
      <w:rPr>
        <w:rFonts w:ascii="Courier New" w:hAnsi="Courier New" w:cs="Courier New" w:hint="default"/>
      </w:rPr>
    </w:lvl>
    <w:lvl w:ilvl="5" w:tplc="08090005" w:tentative="1">
      <w:start w:val="1"/>
      <w:numFmt w:val="bullet"/>
      <w:lvlText w:val=""/>
      <w:lvlJc w:val="left"/>
      <w:pPr>
        <w:tabs>
          <w:tab w:val="num" w:pos="5061"/>
        </w:tabs>
        <w:ind w:left="5061" w:hanging="360"/>
      </w:pPr>
      <w:rPr>
        <w:rFonts w:ascii="Wingdings" w:hAnsi="Wingdings" w:hint="default"/>
      </w:rPr>
    </w:lvl>
    <w:lvl w:ilvl="6" w:tplc="08090001" w:tentative="1">
      <w:start w:val="1"/>
      <w:numFmt w:val="bullet"/>
      <w:lvlText w:val=""/>
      <w:lvlJc w:val="left"/>
      <w:pPr>
        <w:tabs>
          <w:tab w:val="num" w:pos="5781"/>
        </w:tabs>
        <w:ind w:left="5781" w:hanging="360"/>
      </w:pPr>
      <w:rPr>
        <w:rFonts w:ascii="Symbol" w:hAnsi="Symbol" w:hint="default"/>
      </w:rPr>
    </w:lvl>
    <w:lvl w:ilvl="7" w:tplc="08090003" w:tentative="1">
      <w:start w:val="1"/>
      <w:numFmt w:val="bullet"/>
      <w:lvlText w:val="o"/>
      <w:lvlJc w:val="left"/>
      <w:pPr>
        <w:tabs>
          <w:tab w:val="num" w:pos="6501"/>
        </w:tabs>
        <w:ind w:left="6501" w:hanging="360"/>
      </w:pPr>
      <w:rPr>
        <w:rFonts w:ascii="Courier New" w:hAnsi="Courier New" w:cs="Courier New" w:hint="default"/>
      </w:rPr>
    </w:lvl>
    <w:lvl w:ilvl="8" w:tplc="08090005" w:tentative="1">
      <w:start w:val="1"/>
      <w:numFmt w:val="bullet"/>
      <w:lvlText w:val=""/>
      <w:lvlJc w:val="left"/>
      <w:pPr>
        <w:tabs>
          <w:tab w:val="num" w:pos="7221"/>
        </w:tabs>
        <w:ind w:left="7221" w:hanging="360"/>
      </w:pPr>
      <w:rPr>
        <w:rFonts w:ascii="Wingdings" w:hAnsi="Wingdings" w:hint="default"/>
      </w:rPr>
    </w:lvl>
  </w:abstractNum>
  <w:abstractNum w:abstractNumId="8" w15:restartNumberingAfterBreak="0">
    <w:nsid w:val="581267E2"/>
    <w:multiLevelType w:val="hybridMultilevel"/>
    <w:tmpl w:val="0E5AF0D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70F6C6D"/>
    <w:multiLevelType w:val="multilevel"/>
    <w:tmpl w:val="B5E836F0"/>
    <w:lvl w:ilvl="0">
      <w:start w:val="1"/>
      <w:numFmt w:val="decimal"/>
      <w:lvlRestart w:val="0"/>
      <w:isLgl/>
      <w:lvlText w:val="%1"/>
      <w:lvlJc w:val="left"/>
      <w:pPr>
        <w:tabs>
          <w:tab w:val="num" w:pos="0"/>
        </w:tabs>
        <w:ind w:left="720" w:hanging="720"/>
      </w:pPr>
      <w:rPr>
        <w:rFonts w:ascii="Arial" w:hAnsi="Arial" w:cs="Arial" w:hint="default"/>
        <w:b/>
        <w:i w:val="0"/>
        <w:vanish w:val="0"/>
        <w:color w:val="000000"/>
        <w:sz w:val="20"/>
      </w:rPr>
    </w:lvl>
    <w:lvl w:ilvl="1">
      <w:start w:val="1"/>
      <w:numFmt w:val="decimal"/>
      <w:isLgl/>
      <w:lvlText w:val="%1.%2"/>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isLgl/>
      <w:lvlText w:val="%1.%2.%3"/>
      <w:lvlJc w:val="left"/>
      <w:pPr>
        <w:tabs>
          <w:tab w:val="num" w:pos="1440"/>
        </w:tabs>
        <w:ind w:left="1440" w:hanging="720"/>
      </w:pPr>
      <w:rPr>
        <w:rFonts w:ascii="Arial" w:hAnsi="Arial" w:cs="Arial" w:hint="default"/>
        <w:b w:val="0"/>
        <w:i w:val="0"/>
        <w:vanish w:val="0"/>
        <w:color w:val="000000"/>
        <w:sz w:val="20"/>
      </w:rPr>
    </w:lvl>
    <w:lvl w:ilvl="3">
      <w:start w:val="1"/>
      <w:numFmt w:val="lowerLetter"/>
      <w:pStyle w:val="Sch4"/>
      <w:lvlText w:val="(%4)"/>
      <w:lvlJc w:val="left"/>
      <w:pPr>
        <w:tabs>
          <w:tab w:val="num" w:pos="2268"/>
        </w:tabs>
        <w:ind w:left="1985" w:hanging="545"/>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none"/>
      <w:lvlText w:val=""/>
      <w:lvlJc w:val="left"/>
      <w:pPr>
        <w:tabs>
          <w:tab w:val="num" w:pos="3118"/>
        </w:tabs>
        <w:ind w:left="2665" w:hanging="680"/>
      </w:pPr>
      <w:rPr>
        <w:rFonts w:ascii="Arial" w:hAnsi="Arial" w:cs="Arial" w:hint="default"/>
      </w:rPr>
    </w:lvl>
    <w:lvl w:ilvl="5">
      <w:start w:val="1"/>
      <w:numFmt w:val="none"/>
      <w:lvlText w:val=""/>
      <w:lvlJc w:val="left"/>
      <w:pPr>
        <w:tabs>
          <w:tab w:val="num" w:pos="3119"/>
        </w:tabs>
        <w:ind w:left="3969" w:hanging="850"/>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1" w15:restartNumberingAfterBreak="0">
    <w:nsid w:val="71092C0D"/>
    <w:multiLevelType w:val="singleLevel"/>
    <w:tmpl w:val="3B523FDE"/>
    <w:lvl w:ilvl="0">
      <w:start w:val="9"/>
      <w:numFmt w:val="decimal"/>
      <w:lvlText w:val="%1."/>
      <w:lvlJc w:val="left"/>
      <w:pPr>
        <w:tabs>
          <w:tab w:val="num" w:pos="708"/>
        </w:tabs>
        <w:ind w:left="708" w:hanging="708"/>
      </w:pPr>
      <w:rPr>
        <w:rFonts w:hint="default"/>
      </w:rPr>
    </w:lvl>
  </w:abstractNum>
  <w:abstractNum w:abstractNumId="12" w15:restartNumberingAfterBreak="0">
    <w:nsid w:val="711462CD"/>
    <w:multiLevelType w:val="multilevel"/>
    <w:tmpl w:val="FC12F16C"/>
    <w:lvl w:ilvl="0">
      <w:start w:val="1"/>
      <w:numFmt w:val="decimal"/>
      <w:lvlText w:val="%1."/>
      <w:lvlJc w:val="left"/>
      <w:pPr>
        <w:tabs>
          <w:tab w:val="num" w:pos="578"/>
        </w:tabs>
        <w:ind w:left="578" w:hanging="578"/>
      </w:pPr>
      <w:rPr>
        <w:rFonts w:hint="default"/>
      </w:rPr>
    </w:lvl>
    <w:lvl w:ilvl="1">
      <w:start w:val="1"/>
      <w:numFmt w:val="decimal"/>
      <w:lvlText w:val="%1.%2"/>
      <w:lvlJc w:val="left"/>
      <w:pPr>
        <w:tabs>
          <w:tab w:val="num" w:pos="578"/>
        </w:tabs>
        <w:ind w:left="578" w:hanging="578"/>
      </w:pPr>
      <w:rPr>
        <w:rFonts w:hint="default"/>
      </w:rPr>
    </w:lvl>
    <w:lvl w:ilvl="2">
      <w:start w:val="1"/>
      <w:numFmt w:val="lowerLetter"/>
      <w:lvlText w:val="(%3)"/>
      <w:lvlJc w:val="left"/>
      <w:pPr>
        <w:tabs>
          <w:tab w:val="num" w:pos="1157"/>
        </w:tabs>
        <w:ind w:left="1157" w:hanging="579"/>
      </w:pPr>
      <w:rPr>
        <w:rFonts w:hint="default"/>
      </w:rPr>
    </w:lvl>
    <w:lvl w:ilvl="3">
      <w:start w:val="1"/>
      <w:numFmt w:val="lowerRoman"/>
      <w:lvlText w:val="(%4)"/>
      <w:lvlJc w:val="left"/>
      <w:pPr>
        <w:tabs>
          <w:tab w:val="num" w:pos="1735"/>
        </w:tabs>
        <w:ind w:left="1735" w:hanging="578"/>
      </w:pPr>
      <w:rPr>
        <w:rFonts w:hint="default"/>
      </w:rPr>
    </w:lvl>
    <w:lvl w:ilvl="4">
      <w:start w:val="1"/>
      <w:numFmt w:val="upperLetter"/>
      <w:lvlText w:val="%5"/>
      <w:lvlJc w:val="left"/>
      <w:pPr>
        <w:tabs>
          <w:tab w:val="num" w:pos="2313"/>
        </w:tabs>
        <w:ind w:left="2313" w:hanging="578"/>
      </w:pPr>
      <w:rPr>
        <w:rFonts w:hint="default"/>
      </w:rPr>
    </w:lvl>
    <w:lvl w:ilvl="5">
      <w:start w:val="1"/>
      <w:numFmt w:val="lowerLetter"/>
      <w:lvlText w:val="(a%6)"/>
      <w:lvlJc w:val="left"/>
      <w:pPr>
        <w:tabs>
          <w:tab w:val="num" w:pos="3119"/>
        </w:tabs>
        <w:ind w:left="3119" w:hanging="80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7CCF6BBE"/>
    <w:multiLevelType w:val="multilevel"/>
    <w:tmpl w:val="8B640A4A"/>
    <w:lvl w:ilvl="0">
      <w:start w:val="1"/>
      <w:numFmt w:val="decimal"/>
      <w:pStyle w:val="Sch1"/>
      <w:lvlText w:val="%1"/>
      <w:lvlJc w:val="left"/>
      <w:pPr>
        <w:ind w:left="720" w:hanging="720"/>
      </w:pPr>
      <w:rPr>
        <w:rFonts w:hint="default"/>
        <w:i w:val="0"/>
      </w:rPr>
    </w:lvl>
    <w:lvl w:ilvl="1">
      <w:start w:val="1"/>
      <w:numFmt w:val="decimal"/>
      <w:pStyle w:val="Sch2"/>
      <w:lvlText w:val="%1.%2."/>
      <w:lvlJc w:val="left"/>
      <w:pPr>
        <w:ind w:left="720" w:hanging="720"/>
      </w:pPr>
      <w:rPr>
        <w:rFonts w:hint="default"/>
      </w:rPr>
    </w:lvl>
    <w:lvl w:ilvl="2">
      <w:start w:val="1"/>
      <w:numFmt w:val="decimal"/>
      <w:pStyle w:val="Sch3"/>
      <w:lvlText w:val="%1.%2.%3."/>
      <w:lvlJc w:val="left"/>
      <w:pPr>
        <w:ind w:left="1440" w:hanging="720"/>
      </w:pPr>
      <w:rPr>
        <w:rFonts w:hint="default"/>
      </w:rPr>
    </w:lvl>
    <w:lvl w:ilvl="3">
      <w:start w:val="1"/>
      <w:numFmt w:val="lowerLetter"/>
      <w:lvlText w:val="(%4)"/>
      <w:lvlJc w:val="left"/>
      <w:pPr>
        <w:ind w:left="1985" w:hanging="54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2268" w:hanging="283"/>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7DBE2E7D"/>
    <w:multiLevelType w:val="multilevel"/>
    <w:tmpl w:val="47BC53A8"/>
    <w:lvl w:ilvl="0">
      <w:start w:val="1"/>
      <w:numFmt w:val="decimal"/>
      <w:pStyle w:val="Outline"/>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964" w:hanging="397"/>
      </w:pPr>
      <w:rPr>
        <w:rFonts w:hint="default"/>
      </w:rPr>
    </w:lvl>
    <w:lvl w:ilvl="3">
      <w:start w:val="1"/>
      <w:numFmt w:val="lowerRoman"/>
      <w:lvlText w:val="(%4)"/>
      <w:lvlJc w:val="left"/>
      <w:pPr>
        <w:ind w:left="1361" w:hanging="397"/>
      </w:pPr>
      <w:rPr>
        <w:rFonts w:hint="default"/>
      </w:rPr>
    </w:lvl>
    <w:lvl w:ilvl="4">
      <w:start w:val="1"/>
      <w:numFmt w:val="upperLetter"/>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14"/>
  </w:num>
  <w:num w:numId="2">
    <w:abstractNumId w:val="5"/>
  </w:num>
  <w:num w:numId="3">
    <w:abstractNumId w:val="12"/>
  </w:num>
  <w:num w:numId="4">
    <w:abstractNumId w:val="13"/>
  </w:num>
  <w:num w:numId="5">
    <w:abstractNumId w:val="4"/>
  </w:num>
  <w:num w:numId="6">
    <w:abstractNumId w:val="2"/>
  </w:num>
  <w:num w:numId="7">
    <w:abstractNumId w:val="2"/>
  </w:num>
  <w:num w:numId="8">
    <w:abstractNumId w:val="13"/>
  </w:num>
  <w:num w:numId="9">
    <w:abstractNumId w:val="9"/>
  </w:num>
  <w:num w:numId="10">
    <w:abstractNumId w:val="10"/>
  </w:num>
  <w:num w:numId="11">
    <w:abstractNumId w:val="4"/>
  </w:num>
  <w:num w:numId="12">
    <w:abstractNumId w:val="6"/>
  </w:num>
  <w:num w:numId="13">
    <w:abstractNumId w:val="7"/>
  </w:num>
  <w:num w:numId="14">
    <w:abstractNumId w:val="4"/>
  </w:num>
  <w:num w:numId="15">
    <w:abstractNumId w:val="11"/>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0"/>
  </w:num>
  <w:num w:numId="24">
    <w:abstractNumId w:val="3"/>
  </w:num>
  <w:num w:numId="25">
    <w:abstractNumId w:val="1"/>
  </w:num>
  <w:num w:numId="2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A40"/>
    <w:rsid w:val="00004B74"/>
    <w:rsid w:val="000124CB"/>
    <w:rsid w:val="00021A8C"/>
    <w:rsid w:val="00026953"/>
    <w:rsid w:val="00027F86"/>
    <w:rsid w:val="00046470"/>
    <w:rsid w:val="00072AF8"/>
    <w:rsid w:val="00092B41"/>
    <w:rsid w:val="00094538"/>
    <w:rsid w:val="00094688"/>
    <w:rsid w:val="000A0480"/>
    <w:rsid w:val="000A3C60"/>
    <w:rsid w:val="000A5F83"/>
    <w:rsid w:val="000D22B3"/>
    <w:rsid w:val="000D3895"/>
    <w:rsid w:val="000D7528"/>
    <w:rsid w:val="000E15FC"/>
    <w:rsid w:val="000E346F"/>
    <w:rsid w:val="000E47CD"/>
    <w:rsid w:val="000E53FC"/>
    <w:rsid w:val="000F0949"/>
    <w:rsid w:val="00113467"/>
    <w:rsid w:val="001174A5"/>
    <w:rsid w:val="00121DB4"/>
    <w:rsid w:val="001237FE"/>
    <w:rsid w:val="00130EB1"/>
    <w:rsid w:val="00145F7F"/>
    <w:rsid w:val="0016574E"/>
    <w:rsid w:val="0018297D"/>
    <w:rsid w:val="00183B0E"/>
    <w:rsid w:val="001872E9"/>
    <w:rsid w:val="00195EB6"/>
    <w:rsid w:val="001A21A8"/>
    <w:rsid w:val="001A6D6C"/>
    <w:rsid w:val="001A73B8"/>
    <w:rsid w:val="001B2494"/>
    <w:rsid w:val="001B27BA"/>
    <w:rsid w:val="001B6D76"/>
    <w:rsid w:val="001C4762"/>
    <w:rsid w:val="001D352B"/>
    <w:rsid w:val="001E0248"/>
    <w:rsid w:val="001E2578"/>
    <w:rsid w:val="001E486E"/>
    <w:rsid w:val="001F1D5C"/>
    <w:rsid w:val="001F2F0D"/>
    <w:rsid w:val="002135D7"/>
    <w:rsid w:val="00236002"/>
    <w:rsid w:val="00237692"/>
    <w:rsid w:val="0025110D"/>
    <w:rsid w:val="00256E5C"/>
    <w:rsid w:val="00271223"/>
    <w:rsid w:val="002744AA"/>
    <w:rsid w:val="002A4BC4"/>
    <w:rsid w:val="002A7103"/>
    <w:rsid w:val="002B133F"/>
    <w:rsid w:val="002B2DA2"/>
    <w:rsid w:val="002B3977"/>
    <w:rsid w:val="002B4125"/>
    <w:rsid w:val="002C10CE"/>
    <w:rsid w:val="002C438E"/>
    <w:rsid w:val="002C465F"/>
    <w:rsid w:val="002D1CB2"/>
    <w:rsid w:val="002D7ADC"/>
    <w:rsid w:val="002E0B51"/>
    <w:rsid w:val="002E4EBD"/>
    <w:rsid w:val="002E5975"/>
    <w:rsid w:val="00301FC0"/>
    <w:rsid w:val="00302BAB"/>
    <w:rsid w:val="00306FB2"/>
    <w:rsid w:val="00307427"/>
    <w:rsid w:val="0031088D"/>
    <w:rsid w:val="00311C70"/>
    <w:rsid w:val="00321481"/>
    <w:rsid w:val="00321E90"/>
    <w:rsid w:val="003223D9"/>
    <w:rsid w:val="003435D5"/>
    <w:rsid w:val="00347A9B"/>
    <w:rsid w:val="0035138C"/>
    <w:rsid w:val="003531B0"/>
    <w:rsid w:val="003869F2"/>
    <w:rsid w:val="00386F5C"/>
    <w:rsid w:val="003877FA"/>
    <w:rsid w:val="003933F9"/>
    <w:rsid w:val="00395E97"/>
    <w:rsid w:val="003A565E"/>
    <w:rsid w:val="003A7A88"/>
    <w:rsid w:val="003B3D60"/>
    <w:rsid w:val="003B5780"/>
    <w:rsid w:val="003C07CD"/>
    <w:rsid w:val="003E7C16"/>
    <w:rsid w:val="003F63A8"/>
    <w:rsid w:val="00411692"/>
    <w:rsid w:val="004258EE"/>
    <w:rsid w:val="00425AA5"/>
    <w:rsid w:val="00433E5C"/>
    <w:rsid w:val="00434341"/>
    <w:rsid w:val="004449A1"/>
    <w:rsid w:val="00455C0C"/>
    <w:rsid w:val="00463904"/>
    <w:rsid w:val="00471B5C"/>
    <w:rsid w:val="00480C4B"/>
    <w:rsid w:val="00484517"/>
    <w:rsid w:val="00492C53"/>
    <w:rsid w:val="004E2F56"/>
    <w:rsid w:val="004E7F43"/>
    <w:rsid w:val="0050096E"/>
    <w:rsid w:val="005018A3"/>
    <w:rsid w:val="00504F3F"/>
    <w:rsid w:val="00510C7C"/>
    <w:rsid w:val="005403B1"/>
    <w:rsid w:val="00540AD0"/>
    <w:rsid w:val="00545C5E"/>
    <w:rsid w:val="00545E4C"/>
    <w:rsid w:val="005551DB"/>
    <w:rsid w:val="00567DC1"/>
    <w:rsid w:val="005771B7"/>
    <w:rsid w:val="00594139"/>
    <w:rsid w:val="005A697B"/>
    <w:rsid w:val="005B3781"/>
    <w:rsid w:val="005C019D"/>
    <w:rsid w:val="005F3D17"/>
    <w:rsid w:val="005F514A"/>
    <w:rsid w:val="005F5AF2"/>
    <w:rsid w:val="005F5E12"/>
    <w:rsid w:val="00602A40"/>
    <w:rsid w:val="00605A0E"/>
    <w:rsid w:val="006133B1"/>
    <w:rsid w:val="00622B5C"/>
    <w:rsid w:val="00627C93"/>
    <w:rsid w:val="0063715B"/>
    <w:rsid w:val="00654EA3"/>
    <w:rsid w:val="006571C0"/>
    <w:rsid w:val="00665EA7"/>
    <w:rsid w:val="006665E0"/>
    <w:rsid w:val="00690D6B"/>
    <w:rsid w:val="00695779"/>
    <w:rsid w:val="006A1B41"/>
    <w:rsid w:val="006A755A"/>
    <w:rsid w:val="006B3E18"/>
    <w:rsid w:val="006B5C0A"/>
    <w:rsid w:val="006C245C"/>
    <w:rsid w:val="006D1598"/>
    <w:rsid w:val="006E1759"/>
    <w:rsid w:val="006F1087"/>
    <w:rsid w:val="00702101"/>
    <w:rsid w:val="00720A2D"/>
    <w:rsid w:val="00722A7C"/>
    <w:rsid w:val="0073242E"/>
    <w:rsid w:val="00736BAF"/>
    <w:rsid w:val="007447EF"/>
    <w:rsid w:val="00757E5C"/>
    <w:rsid w:val="00771785"/>
    <w:rsid w:val="00774A2B"/>
    <w:rsid w:val="00781DB5"/>
    <w:rsid w:val="00785A2C"/>
    <w:rsid w:val="00785E70"/>
    <w:rsid w:val="0079661F"/>
    <w:rsid w:val="007D09FA"/>
    <w:rsid w:val="007E4679"/>
    <w:rsid w:val="007E5E4B"/>
    <w:rsid w:val="007F26A9"/>
    <w:rsid w:val="00800C80"/>
    <w:rsid w:val="00802B7B"/>
    <w:rsid w:val="00805969"/>
    <w:rsid w:val="008060D3"/>
    <w:rsid w:val="008108CA"/>
    <w:rsid w:val="008144E5"/>
    <w:rsid w:val="0081574C"/>
    <w:rsid w:val="00825088"/>
    <w:rsid w:val="00837269"/>
    <w:rsid w:val="00854ACC"/>
    <w:rsid w:val="00855E9E"/>
    <w:rsid w:val="008703B2"/>
    <w:rsid w:val="0088536C"/>
    <w:rsid w:val="008900B4"/>
    <w:rsid w:val="008A3E21"/>
    <w:rsid w:val="008C0054"/>
    <w:rsid w:val="008D1333"/>
    <w:rsid w:val="008D23E8"/>
    <w:rsid w:val="008D3E6E"/>
    <w:rsid w:val="008E14B6"/>
    <w:rsid w:val="008E2B0B"/>
    <w:rsid w:val="008E32D7"/>
    <w:rsid w:val="008F15ED"/>
    <w:rsid w:val="008F4DC4"/>
    <w:rsid w:val="00901F7D"/>
    <w:rsid w:val="009021D9"/>
    <w:rsid w:val="00924A7B"/>
    <w:rsid w:val="00926E3F"/>
    <w:rsid w:val="0092734B"/>
    <w:rsid w:val="00947E07"/>
    <w:rsid w:val="0096543E"/>
    <w:rsid w:val="009846C2"/>
    <w:rsid w:val="00985895"/>
    <w:rsid w:val="009902C3"/>
    <w:rsid w:val="00996F4B"/>
    <w:rsid w:val="00997E95"/>
    <w:rsid w:val="009A0CFC"/>
    <w:rsid w:val="009A1120"/>
    <w:rsid w:val="009A6269"/>
    <w:rsid w:val="009B6585"/>
    <w:rsid w:val="009C63E6"/>
    <w:rsid w:val="009D2CA6"/>
    <w:rsid w:val="009D74CA"/>
    <w:rsid w:val="009F11A6"/>
    <w:rsid w:val="00A15987"/>
    <w:rsid w:val="00A15A8E"/>
    <w:rsid w:val="00A25F40"/>
    <w:rsid w:val="00A40900"/>
    <w:rsid w:val="00A5418D"/>
    <w:rsid w:val="00A6387A"/>
    <w:rsid w:val="00A67A14"/>
    <w:rsid w:val="00A7532E"/>
    <w:rsid w:val="00A832AC"/>
    <w:rsid w:val="00A97583"/>
    <w:rsid w:val="00AA7A73"/>
    <w:rsid w:val="00AC49D2"/>
    <w:rsid w:val="00AC4C38"/>
    <w:rsid w:val="00AD71B5"/>
    <w:rsid w:val="00AE3825"/>
    <w:rsid w:val="00AE5B62"/>
    <w:rsid w:val="00AF62F8"/>
    <w:rsid w:val="00B02542"/>
    <w:rsid w:val="00B043B7"/>
    <w:rsid w:val="00B12DB4"/>
    <w:rsid w:val="00B21C64"/>
    <w:rsid w:val="00B23493"/>
    <w:rsid w:val="00B24B20"/>
    <w:rsid w:val="00B35463"/>
    <w:rsid w:val="00B47925"/>
    <w:rsid w:val="00B52AB3"/>
    <w:rsid w:val="00B64E55"/>
    <w:rsid w:val="00B7122D"/>
    <w:rsid w:val="00B74430"/>
    <w:rsid w:val="00B77178"/>
    <w:rsid w:val="00B8557B"/>
    <w:rsid w:val="00B97934"/>
    <w:rsid w:val="00BA40DF"/>
    <w:rsid w:val="00BA42BF"/>
    <w:rsid w:val="00BC12EC"/>
    <w:rsid w:val="00BC194D"/>
    <w:rsid w:val="00BF344D"/>
    <w:rsid w:val="00BF6BFA"/>
    <w:rsid w:val="00C146DF"/>
    <w:rsid w:val="00C157EF"/>
    <w:rsid w:val="00C202D6"/>
    <w:rsid w:val="00C264A6"/>
    <w:rsid w:val="00C356B9"/>
    <w:rsid w:val="00C40365"/>
    <w:rsid w:val="00C42150"/>
    <w:rsid w:val="00C42798"/>
    <w:rsid w:val="00C520DE"/>
    <w:rsid w:val="00C61C42"/>
    <w:rsid w:val="00C629BB"/>
    <w:rsid w:val="00C726BC"/>
    <w:rsid w:val="00C80595"/>
    <w:rsid w:val="00C8219C"/>
    <w:rsid w:val="00C844E6"/>
    <w:rsid w:val="00C9208B"/>
    <w:rsid w:val="00C94E6B"/>
    <w:rsid w:val="00C9558D"/>
    <w:rsid w:val="00CA6CFD"/>
    <w:rsid w:val="00CA6D01"/>
    <w:rsid w:val="00CB6AD8"/>
    <w:rsid w:val="00CC0A5A"/>
    <w:rsid w:val="00CD3DF6"/>
    <w:rsid w:val="00CD75AC"/>
    <w:rsid w:val="00CF40C4"/>
    <w:rsid w:val="00CF5824"/>
    <w:rsid w:val="00D01778"/>
    <w:rsid w:val="00D044FE"/>
    <w:rsid w:val="00D21724"/>
    <w:rsid w:val="00D2232F"/>
    <w:rsid w:val="00D303B2"/>
    <w:rsid w:val="00D33C85"/>
    <w:rsid w:val="00D34DE2"/>
    <w:rsid w:val="00D3694B"/>
    <w:rsid w:val="00D37CE7"/>
    <w:rsid w:val="00D430F0"/>
    <w:rsid w:val="00D441F3"/>
    <w:rsid w:val="00D451AF"/>
    <w:rsid w:val="00D556EC"/>
    <w:rsid w:val="00D729DD"/>
    <w:rsid w:val="00D84A85"/>
    <w:rsid w:val="00D84B8D"/>
    <w:rsid w:val="00D864A0"/>
    <w:rsid w:val="00D94212"/>
    <w:rsid w:val="00DB415B"/>
    <w:rsid w:val="00DB626E"/>
    <w:rsid w:val="00DE07B4"/>
    <w:rsid w:val="00DE15BB"/>
    <w:rsid w:val="00DE56A1"/>
    <w:rsid w:val="00DF0B3B"/>
    <w:rsid w:val="00DF0F27"/>
    <w:rsid w:val="00DF2A5E"/>
    <w:rsid w:val="00E210D6"/>
    <w:rsid w:val="00E21AAC"/>
    <w:rsid w:val="00E24DF4"/>
    <w:rsid w:val="00E318E5"/>
    <w:rsid w:val="00E3396F"/>
    <w:rsid w:val="00E3641F"/>
    <w:rsid w:val="00E457D6"/>
    <w:rsid w:val="00E529A7"/>
    <w:rsid w:val="00E547BF"/>
    <w:rsid w:val="00E56B3A"/>
    <w:rsid w:val="00E60768"/>
    <w:rsid w:val="00E67A46"/>
    <w:rsid w:val="00E95B96"/>
    <w:rsid w:val="00EA7B54"/>
    <w:rsid w:val="00EB1FF8"/>
    <w:rsid w:val="00ED25DF"/>
    <w:rsid w:val="00ED6B42"/>
    <w:rsid w:val="00F306B6"/>
    <w:rsid w:val="00F321E1"/>
    <w:rsid w:val="00F32B3D"/>
    <w:rsid w:val="00F41185"/>
    <w:rsid w:val="00F4730D"/>
    <w:rsid w:val="00F53408"/>
    <w:rsid w:val="00F55993"/>
    <w:rsid w:val="00F56574"/>
    <w:rsid w:val="00F74DAC"/>
    <w:rsid w:val="00F80131"/>
    <w:rsid w:val="00F8066B"/>
    <w:rsid w:val="00F84719"/>
    <w:rsid w:val="00F953A4"/>
    <w:rsid w:val="00F96485"/>
    <w:rsid w:val="00FB2502"/>
    <w:rsid w:val="00FC5B06"/>
    <w:rsid w:val="00FD5ADF"/>
    <w:rsid w:val="00FD5B3C"/>
    <w:rsid w:val="00FE143B"/>
    <w:rsid w:val="00FE68C3"/>
    <w:rsid w:val="00FF1402"/>
    <w:rsid w:val="00FF79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2F518C"/>
  <w15:chartTrackingRefBased/>
  <w15:docId w15:val="{8C0DEC39-CF05-482B-9F89-93831ED20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7" w:qFormat="1"/>
    <w:lsdException w:name="heading 2" w:semiHidden="1" w:uiPriority="8"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2A40"/>
    <w:rPr>
      <w:rFonts w:ascii="Arial" w:hAnsi="Arial"/>
      <w:szCs w:val="24"/>
      <w:lang w:eastAsia="en-GB"/>
    </w:rPr>
  </w:style>
  <w:style w:type="paragraph" w:styleId="Heading1">
    <w:name w:val="heading 1"/>
    <w:basedOn w:val="Normal"/>
    <w:next w:val="Normal"/>
    <w:link w:val="Heading1Char"/>
    <w:uiPriority w:val="7"/>
    <w:qFormat/>
    <w:rsid w:val="00492C53"/>
    <w:pPr>
      <w:widowControl w:val="0"/>
      <w:spacing w:before="240" w:after="60"/>
      <w:outlineLvl w:val="0"/>
    </w:pPr>
    <w:rPr>
      <w:rFonts w:cs="Arial"/>
      <w:b/>
      <w:caps/>
      <w:color w:val="000000"/>
      <w:szCs w:val="20"/>
      <w:lang w:eastAsia="en-NZ"/>
    </w:rPr>
  </w:style>
  <w:style w:type="paragraph" w:styleId="Heading2">
    <w:name w:val="heading 2"/>
    <w:basedOn w:val="Normal"/>
    <w:next w:val="Normal"/>
    <w:uiPriority w:val="8"/>
    <w:qFormat/>
    <w:rsid w:val="00492C53"/>
    <w:pPr>
      <w:widowControl w:val="0"/>
      <w:spacing w:before="240" w:after="60"/>
      <w:outlineLvl w:val="1"/>
    </w:pPr>
    <w:rPr>
      <w:b/>
      <w:snapToGrid w:val="0"/>
      <w:szCs w:val="20"/>
      <w:lang w:eastAsia="en-NZ"/>
    </w:rPr>
  </w:style>
  <w:style w:type="paragraph" w:styleId="Heading3">
    <w:name w:val="heading 3"/>
    <w:basedOn w:val="Normal"/>
    <w:next w:val="Normal"/>
    <w:uiPriority w:val="9"/>
    <w:qFormat/>
    <w:rsid w:val="00C42798"/>
    <w:pPr>
      <w:widowControl w:val="0"/>
      <w:spacing w:before="240" w:after="6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3895"/>
    <w:pPr>
      <w:tabs>
        <w:tab w:val="right" w:pos="8306"/>
      </w:tabs>
    </w:pPr>
    <w:rPr>
      <w:color w:val="000000"/>
      <w:sz w:val="12"/>
      <w:szCs w:val="20"/>
      <w:lang w:eastAsia="en-NZ"/>
    </w:rPr>
  </w:style>
  <w:style w:type="paragraph" w:styleId="Footer">
    <w:name w:val="footer"/>
    <w:basedOn w:val="Normal"/>
    <w:rsid w:val="00E547BF"/>
    <w:pPr>
      <w:tabs>
        <w:tab w:val="center" w:pos="4153"/>
        <w:tab w:val="right" w:pos="8306"/>
      </w:tabs>
    </w:pPr>
    <w:rPr>
      <w:sz w:val="12"/>
      <w:szCs w:val="20"/>
    </w:rPr>
  </w:style>
  <w:style w:type="paragraph" w:customStyle="1" w:styleId="Deed1">
    <w:name w:val="Deed 1"/>
    <w:basedOn w:val="Normal"/>
    <w:link w:val="Deed1Char"/>
    <w:uiPriority w:val="3"/>
    <w:qFormat/>
    <w:rsid w:val="00492C53"/>
    <w:pPr>
      <w:numPr>
        <w:numId w:val="5"/>
      </w:numPr>
      <w:spacing w:after="240"/>
      <w:outlineLvl w:val="0"/>
    </w:pPr>
  </w:style>
  <w:style w:type="paragraph" w:customStyle="1" w:styleId="Legal1">
    <w:name w:val="Legal 1"/>
    <w:basedOn w:val="Normal"/>
    <w:next w:val="Legal2"/>
    <w:link w:val="Legal1Char"/>
    <w:uiPriority w:val="10"/>
    <w:qFormat/>
    <w:rsid w:val="00386F5C"/>
    <w:pPr>
      <w:numPr>
        <w:numId w:val="7"/>
      </w:numPr>
      <w:spacing w:before="360" w:after="120"/>
      <w:outlineLvl w:val="0"/>
    </w:pPr>
    <w:rPr>
      <w:b/>
      <w:color w:val="000000"/>
      <w:szCs w:val="20"/>
      <w:lang w:eastAsia="en-NZ"/>
    </w:rPr>
  </w:style>
  <w:style w:type="paragraph" w:customStyle="1" w:styleId="Deed2">
    <w:name w:val="Deed 2"/>
    <w:basedOn w:val="Normal"/>
    <w:uiPriority w:val="4"/>
    <w:qFormat/>
    <w:rsid w:val="00492C53"/>
    <w:pPr>
      <w:numPr>
        <w:ilvl w:val="1"/>
        <w:numId w:val="5"/>
      </w:numPr>
      <w:spacing w:after="240"/>
      <w:outlineLvl w:val="1"/>
    </w:pPr>
  </w:style>
  <w:style w:type="paragraph" w:customStyle="1" w:styleId="Deed3">
    <w:name w:val="Deed 3"/>
    <w:basedOn w:val="Normal"/>
    <w:uiPriority w:val="5"/>
    <w:qFormat/>
    <w:rsid w:val="00492C53"/>
    <w:pPr>
      <w:numPr>
        <w:ilvl w:val="2"/>
        <w:numId w:val="5"/>
      </w:numPr>
      <w:spacing w:after="240"/>
      <w:outlineLvl w:val="2"/>
    </w:pPr>
  </w:style>
  <w:style w:type="paragraph" w:customStyle="1" w:styleId="Deed4">
    <w:name w:val="Deed 4"/>
    <w:basedOn w:val="Normal"/>
    <w:uiPriority w:val="6"/>
    <w:qFormat/>
    <w:rsid w:val="00492C53"/>
    <w:pPr>
      <w:numPr>
        <w:ilvl w:val="3"/>
        <w:numId w:val="5"/>
      </w:numPr>
      <w:tabs>
        <w:tab w:val="left" w:pos="2835"/>
      </w:tabs>
      <w:spacing w:after="240"/>
      <w:outlineLvl w:val="3"/>
    </w:pPr>
  </w:style>
  <w:style w:type="paragraph" w:customStyle="1" w:styleId="Deed5">
    <w:name w:val="Deed 5"/>
    <w:basedOn w:val="Normal"/>
    <w:rsid w:val="00622B5C"/>
    <w:pPr>
      <w:numPr>
        <w:ilvl w:val="4"/>
        <w:numId w:val="2"/>
      </w:numPr>
      <w:outlineLvl w:val="4"/>
    </w:pPr>
  </w:style>
  <w:style w:type="paragraph" w:customStyle="1" w:styleId="Legal2">
    <w:name w:val="Legal 2"/>
    <w:basedOn w:val="Normal"/>
    <w:link w:val="Legal2Char"/>
    <w:uiPriority w:val="11"/>
    <w:qFormat/>
    <w:rsid w:val="006A755A"/>
    <w:pPr>
      <w:numPr>
        <w:ilvl w:val="1"/>
        <w:numId w:val="7"/>
      </w:numPr>
      <w:spacing w:after="240"/>
      <w:outlineLvl w:val="1"/>
    </w:pPr>
    <w:rPr>
      <w:lang w:eastAsia="en-NZ"/>
    </w:rPr>
  </w:style>
  <w:style w:type="paragraph" w:customStyle="1" w:styleId="Legal3">
    <w:name w:val="Legal 3"/>
    <w:basedOn w:val="Normal"/>
    <w:link w:val="Legal3Char"/>
    <w:uiPriority w:val="12"/>
    <w:qFormat/>
    <w:rsid w:val="006A755A"/>
    <w:pPr>
      <w:numPr>
        <w:ilvl w:val="2"/>
        <w:numId w:val="7"/>
      </w:numPr>
      <w:spacing w:after="240"/>
      <w:outlineLvl w:val="2"/>
    </w:pPr>
  </w:style>
  <w:style w:type="paragraph" w:customStyle="1" w:styleId="Legal4">
    <w:name w:val="Legal 4"/>
    <w:basedOn w:val="Normal"/>
    <w:link w:val="Legal4Char"/>
    <w:uiPriority w:val="13"/>
    <w:qFormat/>
    <w:rsid w:val="006A755A"/>
    <w:pPr>
      <w:numPr>
        <w:ilvl w:val="3"/>
        <w:numId w:val="7"/>
      </w:numPr>
      <w:tabs>
        <w:tab w:val="clear" w:pos="2268"/>
        <w:tab w:val="left" w:pos="1985"/>
      </w:tabs>
      <w:spacing w:after="240"/>
      <w:ind w:left="1984" w:hanging="544"/>
      <w:outlineLvl w:val="3"/>
    </w:pPr>
    <w:rPr>
      <w:lang w:eastAsia="en-NZ"/>
    </w:rPr>
  </w:style>
  <w:style w:type="paragraph" w:customStyle="1" w:styleId="Legal5">
    <w:name w:val="Legal 5"/>
    <w:basedOn w:val="Normal"/>
    <w:link w:val="Legal5Char"/>
    <w:rsid w:val="00622B5C"/>
    <w:pPr>
      <w:keepNext/>
      <w:outlineLvl w:val="4"/>
    </w:pPr>
  </w:style>
  <w:style w:type="paragraph" w:customStyle="1" w:styleId="Outline">
    <w:name w:val="Outline"/>
    <w:basedOn w:val="Normal"/>
    <w:link w:val="OutlineChar"/>
    <w:rsid w:val="009F11A6"/>
    <w:pPr>
      <w:numPr>
        <w:numId w:val="1"/>
      </w:numPr>
    </w:pPr>
  </w:style>
  <w:style w:type="character" w:customStyle="1" w:styleId="OutlineChar">
    <w:name w:val="Outline Char"/>
    <w:basedOn w:val="DefaultParagraphFont"/>
    <w:link w:val="Outline"/>
    <w:rsid w:val="009F11A6"/>
    <w:rPr>
      <w:rFonts w:ascii="Arial" w:hAnsi="Arial"/>
      <w:szCs w:val="24"/>
      <w:lang w:eastAsia="en-GB"/>
    </w:rPr>
  </w:style>
  <w:style w:type="paragraph" w:styleId="Quote">
    <w:name w:val="Quote"/>
    <w:basedOn w:val="Normal"/>
    <w:next w:val="Normal"/>
    <w:link w:val="QuoteChar"/>
    <w:uiPriority w:val="29"/>
    <w:rsid w:val="00622B5C"/>
    <w:rPr>
      <w:i/>
      <w:iCs/>
      <w:color w:val="000000" w:themeColor="text1"/>
    </w:rPr>
  </w:style>
  <w:style w:type="character" w:customStyle="1" w:styleId="QuoteChar">
    <w:name w:val="Quote Char"/>
    <w:basedOn w:val="DefaultParagraphFont"/>
    <w:link w:val="Quote"/>
    <w:uiPriority w:val="29"/>
    <w:rsid w:val="00622B5C"/>
    <w:rPr>
      <w:rFonts w:ascii="MetaNormalLF-Roman" w:hAnsi="MetaNormalLF-Roman"/>
      <w:i/>
      <w:iCs/>
      <w:color w:val="000000" w:themeColor="text1"/>
      <w:szCs w:val="24"/>
      <w:lang w:eastAsia="en-GB"/>
    </w:rPr>
  </w:style>
  <w:style w:type="paragraph" w:customStyle="1" w:styleId="Sch1">
    <w:name w:val="Sch 1"/>
    <w:basedOn w:val="ListParagraph"/>
    <w:link w:val="Sch1Char"/>
    <w:uiPriority w:val="15"/>
    <w:qFormat/>
    <w:rsid w:val="00021A8C"/>
    <w:pPr>
      <w:numPr>
        <w:numId w:val="8"/>
      </w:numPr>
      <w:spacing w:before="360" w:after="120"/>
      <w:contextualSpacing w:val="0"/>
    </w:pPr>
    <w:rPr>
      <w:b/>
    </w:rPr>
  </w:style>
  <w:style w:type="character" w:customStyle="1" w:styleId="Sch1Char">
    <w:name w:val="Sch 1 Char"/>
    <w:basedOn w:val="DefaultParagraphFont"/>
    <w:link w:val="Sch1"/>
    <w:uiPriority w:val="15"/>
    <w:rsid w:val="00021A8C"/>
    <w:rPr>
      <w:rFonts w:ascii="Arial" w:hAnsi="Arial"/>
      <w:b/>
      <w:szCs w:val="24"/>
      <w:lang w:eastAsia="en-GB"/>
    </w:rPr>
  </w:style>
  <w:style w:type="paragraph" w:customStyle="1" w:styleId="Sch2">
    <w:name w:val="Sch 2"/>
    <w:basedOn w:val="Sch1"/>
    <w:link w:val="Sch2Char"/>
    <w:uiPriority w:val="16"/>
    <w:qFormat/>
    <w:rsid w:val="00021A8C"/>
    <w:pPr>
      <w:numPr>
        <w:ilvl w:val="1"/>
      </w:numPr>
      <w:spacing w:before="0" w:after="240"/>
    </w:pPr>
    <w:rPr>
      <w:b w:val="0"/>
    </w:rPr>
  </w:style>
  <w:style w:type="character" w:customStyle="1" w:styleId="Sch2Char">
    <w:name w:val="Sch 2 Char"/>
    <w:basedOn w:val="Sch1Char"/>
    <w:link w:val="Sch2"/>
    <w:uiPriority w:val="16"/>
    <w:rsid w:val="00021A8C"/>
    <w:rPr>
      <w:rFonts w:ascii="Arial" w:hAnsi="Arial"/>
      <w:b w:val="0"/>
      <w:szCs w:val="24"/>
      <w:lang w:eastAsia="en-GB"/>
    </w:rPr>
  </w:style>
  <w:style w:type="paragraph" w:customStyle="1" w:styleId="Sch3">
    <w:name w:val="Sch 3"/>
    <w:basedOn w:val="Sch2"/>
    <w:link w:val="Sch3Char"/>
    <w:uiPriority w:val="17"/>
    <w:qFormat/>
    <w:rsid w:val="00021A8C"/>
    <w:pPr>
      <w:numPr>
        <w:ilvl w:val="2"/>
      </w:numPr>
      <w:tabs>
        <w:tab w:val="left" w:pos="1560"/>
      </w:tabs>
    </w:pPr>
  </w:style>
  <w:style w:type="character" w:customStyle="1" w:styleId="Sch3Char">
    <w:name w:val="Sch 3 Char"/>
    <w:basedOn w:val="Sch2Char"/>
    <w:link w:val="Sch3"/>
    <w:uiPriority w:val="17"/>
    <w:rsid w:val="00021A8C"/>
    <w:rPr>
      <w:rFonts w:ascii="Arial" w:hAnsi="Arial"/>
      <w:b w:val="0"/>
      <w:szCs w:val="24"/>
      <w:lang w:eastAsia="en-GB"/>
    </w:rPr>
  </w:style>
  <w:style w:type="paragraph" w:customStyle="1" w:styleId="Sch4">
    <w:name w:val="Sch 4"/>
    <w:basedOn w:val="Sch3"/>
    <w:link w:val="Sch4Char"/>
    <w:uiPriority w:val="18"/>
    <w:qFormat/>
    <w:rsid w:val="008F15ED"/>
    <w:pPr>
      <w:numPr>
        <w:ilvl w:val="3"/>
        <w:numId w:val="10"/>
      </w:numPr>
      <w:tabs>
        <w:tab w:val="clear" w:pos="1560"/>
        <w:tab w:val="clear" w:pos="2268"/>
        <w:tab w:val="left" w:pos="1985"/>
      </w:tabs>
      <w:ind w:left="1984" w:hanging="544"/>
    </w:pPr>
    <w:rPr>
      <w:rFonts w:cs="Arial"/>
    </w:rPr>
  </w:style>
  <w:style w:type="character" w:customStyle="1" w:styleId="Sch4Char">
    <w:name w:val="Sch 4 Char"/>
    <w:basedOn w:val="Sch3Char"/>
    <w:link w:val="Sch4"/>
    <w:uiPriority w:val="18"/>
    <w:rsid w:val="008F15ED"/>
    <w:rPr>
      <w:rFonts w:ascii="Arial" w:hAnsi="Arial" w:cs="Arial"/>
      <w:b w:val="0"/>
      <w:szCs w:val="24"/>
      <w:lang w:eastAsia="en-GB"/>
    </w:rPr>
  </w:style>
  <w:style w:type="paragraph" w:customStyle="1" w:styleId="Sch5">
    <w:name w:val="Sch 5"/>
    <w:basedOn w:val="Sch4"/>
    <w:link w:val="Sch5Char"/>
    <w:rsid w:val="00130EB1"/>
    <w:pPr>
      <w:tabs>
        <w:tab w:val="left" w:pos="3261"/>
      </w:tabs>
      <w:ind w:left="0" w:firstLine="0"/>
    </w:pPr>
  </w:style>
  <w:style w:type="character" w:customStyle="1" w:styleId="Sch5Char">
    <w:name w:val="Sch 5 Char"/>
    <w:basedOn w:val="Sch4Char"/>
    <w:link w:val="Sch5"/>
    <w:rsid w:val="00130EB1"/>
    <w:rPr>
      <w:rFonts w:ascii="MetaNormalLF-Roman" w:hAnsi="MetaNormalLF-Roman" w:cs="Arial"/>
      <w:b w:val="0"/>
      <w:szCs w:val="24"/>
      <w:lang w:eastAsia="en-GB"/>
    </w:rPr>
  </w:style>
  <w:style w:type="character" w:customStyle="1" w:styleId="Legal1Char">
    <w:name w:val="Legal 1 Char"/>
    <w:basedOn w:val="DefaultParagraphFont"/>
    <w:link w:val="Legal1"/>
    <w:uiPriority w:val="10"/>
    <w:rsid w:val="00386F5C"/>
    <w:rPr>
      <w:rFonts w:ascii="Arial" w:hAnsi="Arial"/>
      <w:b/>
      <w:color w:val="000000"/>
    </w:rPr>
  </w:style>
  <w:style w:type="character" w:customStyle="1" w:styleId="Legal2Char">
    <w:name w:val="Legal 2 Char"/>
    <w:basedOn w:val="DefaultParagraphFont"/>
    <w:link w:val="Legal2"/>
    <w:uiPriority w:val="11"/>
    <w:rsid w:val="006A755A"/>
    <w:rPr>
      <w:rFonts w:ascii="Arial" w:hAnsi="Arial"/>
      <w:szCs w:val="24"/>
    </w:rPr>
  </w:style>
  <w:style w:type="character" w:customStyle="1" w:styleId="Legal3Char">
    <w:name w:val="Legal 3 Char"/>
    <w:basedOn w:val="DefaultParagraphFont"/>
    <w:link w:val="Legal3"/>
    <w:uiPriority w:val="12"/>
    <w:rsid w:val="006A755A"/>
    <w:rPr>
      <w:rFonts w:ascii="Arial" w:hAnsi="Arial"/>
      <w:szCs w:val="24"/>
      <w:lang w:eastAsia="en-GB"/>
    </w:rPr>
  </w:style>
  <w:style w:type="character" w:customStyle="1" w:styleId="Legal4Char">
    <w:name w:val="Legal 4 Char"/>
    <w:basedOn w:val="DefaultParagraphFont"/>
    <w:link w:val="Legal4"/>
    <w:uiPriority w:val="13"/>
    <w:rsid w:val="006A755A"/>
    <w:rPr>
      <w:rFonts w:ascii="Arial" w:hAnsi="Arial"/>
      <w:szCs w:val="24"/>
    </w:rPr>
  </w:style>
  <w:style w:type="character" w:customStyle="1" w:styleId="Legal5Char">
    <w:name w:val="Legal 5 Char"/>
    <w:basedOn w:val="DefaultParagraphFont"/>
    <w:link w:val="Legal5"/>
    <w:rsid w:val="00622B5C"/>
    <w:rPr>
      <w:rFonts w:ascii="MetaNormalLF-Roman" w:hAnsi="MetaNormalLF-Roman"/>
      <w:szCs w:val="24"/>
      <w:lang w:eastAsia="en-GB"/>
    </w:rPr>
  </w:style>
  <w:style w:type="paragraph" w:styleId="ListParagraph">
    <w:name w:val="List Paragraph"/>
    <w:basedOn w:val="Normal"/>
    <w:uiPriority w:val="34"/>
    <w:qFormat/>
    <w:rsid w:val="00C61C42"/>
    <w:pPr>
      <w:ind w:left="720"/>
      <w:contextualSpacing/>
    </w:pPr>
  </w:style>
  <w:style w:type="paragraph" w:styleId="BalloonText">
    <w:name w:val="Balloon Text"/>
    <w:basedOn w:val="Normal"/>
    <w:link w:val="BalloonTextChar"/>
    <w:rsid w:val="00347A9B"/>
    <w:rPr>
      <w:rFonts w:ascii="Tahoma" w:hAnsi="Tahoma" w:cs="Tahoma"/>
      <w:sz w:val="16"/>
      <w:szCs w:val="16"/>
    </w:rPr>
  </w:style>
  <w:style w:type="character" w:customStyle="1" w:styleId="BalloonTextChar">
    <w:name w:val="Balloon Text Char"/>
    <w:basedOn w:val="DefaultParagraphFont"/>
    <w:link w:val="BalloonText"/>
    <w:rsid w:val="00347A9B"/>
    <w:rPr>
      <w:rFonts w:ascii="Tahoma" w:hAnsi="Tahoma" w:cs="Tahoma"/>
      <w:sz w:val="16"/>
      <w:szCs w:val="16"/>
      <w:lang w:eastAsia="en-GB"/>
    </w:rPr>
  </w:style>
  <w:style w:type="table" w:styleId="TableGrid">
    <w:name w:val="Table Grid"/>
    <w:basedOn w:val="TableNormal"/>
    <w:rsid w:val="0089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774A2B"/>
    <w:rPr>
      <w:rFonts w:ascii="MetaNormalLF-Roman" w:hAnsi="MetaNormalLF-Roman"/>
      <w:color w:val="000000"/>
      <w:sz w:val="12"/>
    </w:rPr>
  </w:style>
  <w:style w:type="paragraph" w:customStyle="1" w:styleId="SchHeading">
    <w:name w:val="Sch Heading"/>
    <w:basedOn w:val="Heading1"/>
    <w:link w:val="SchHeadingChar"/>
    <w:uiPriority w:val="14"/>
    <w:qFormat/>
    <w:rsid w:val="00021A8C"/>
    <w:rPr>
      <w:rFonts w:ascii="MetaNormalLF-Roman" w:hAnsi="MetaNormalLF-Roman"/>
      <w:sz w:val="24"/>
      <w:szCs w:val="22"/>
    </w:rPr>
  </w:style>
  <w:style w:type="character" w:customStyle="1" w:styleId="SchHeadingChar">
    <w:name w:val="Sch Heading Char"/>
    <w:basedOn w:val="Heading1Char"/>
    <w:link w:val="SchHeading"/>
    <w:uiPriority w:val="14"/>
    <w:rsid w:val="00021A8C"/>
    <w:rPr>
      <w:rFonts w:ascii="MetaNormalLF-Roman" w:hAnsi="MetaNormalLF-Roman" w:cs="Arial"/>
      <w:b/>
      <w:caps/>
      <w:color w:val="000000"/>
      <w:kern w:val="28"/>
      <w:sz w:val="24"/>
      <w:szCs w:val="22"/>
    </w:rPr>
  </w:style>
  <w:style w:type="character" w:customStyle="1" w:styleId="Heading1Char">
    <w:name w:val="Heading 1 Char"/>
    <w:basedOn w:val="DefaultParagraphFont"/>
    <w:link w:val="Heading1"/>
    <w:uiPriority w:val="7"/>
    <w:rsid w:val="00492C53"/>
    <w:rPr>
      <w:rFonts w:ascii="Arial" w:hAnsi="Arial" w:cs="Arial"/>
      <w:b/>
      <w:caps/>
      <w:color w:val="000000"/>
    </w:rPr>
  </w:style>
  <w:style w:type="paragraph" w:customStyle="1" w:styleId="Bulletpoints">
    <w:name w:val="Bullet points"/>
    <w:basedOn w:val="Normal"/>
    <w:uiPriority w:val="1"/>
    <w:qFormat/>
    <w:rsid w:val="00021A8C"/>
    <w:pPr>
      <w:numPr>
        <w:numId w:val="9"/>
      </w:numPr>
      <w:spacing w:after="120"/>
    </w:pPr>
  </w:style>
  <w:style w:type="paragraph" w:customStyle="1" w:styleId="TableContent">
    <w:name w:val="Table Content"/>
    <w:basedOn w:val="Normal"/>
    <w:rsid w:val="003869F2"/>
    <w:pPr>
      <w:spacing w:after="120"/>
    </w:pPr>
    <w:rPr>
      <w:rFonts w:cs="Arial"/>
      <w:sz w:val="18"/>
    </w:rPr>
  </w:style>
  <w:style w:type="character" w:customStyle="1" w:styleId="Deed1Char">
    <w:name w:val="Deed 1 Char"/>
    <w:basedOn w:val="DefaultParagraphFont"/>
    <w:link w:val="Deed1"/>
    <w:uiPriority w:val="3"/>
    <w:rsid w:val="00602A40"/>
    <w:rPr>
      <w:rFonts w:ascii="Arial" w:hAnsi="Arial"/>
      <w:szCs w:val="24"/>
      <w:lang w:eastAsia="en-GB"/>
    </w:rPr>
  </w:style>
  <w:style w:type="paragraph" w:customStyle="1" w:styleId="DocumentName">
    <w:name w:val="Document Name"/>
    <w:basedOn w:val="Normal"/>
    <w:next w:val="Normal"/>
    <w:rsid w:val="00602A40"/>
    <w:pPr>
      <w:framePr w:w="7581" w:h="1123" w:hRule="exact" w:hSpace="181" w:wrap="around" w:vAnchor="page" w:hAnchor="page" w:x="2938" w:y="8512" w:anchorLock="1"/>
      <w:shd w:val="solid" w:color="FFFFFF" w:fill="FFFFFF"/>
      <w:spacing w:after="240"/>
      <w:jc w:val="center"/>
    </w:pPr>
    <w:rPr>
      <w:b/>
      <w:caps/>
      <w:sz w:val="24"/>
    </w:rPr>
  </w:style>
  <w:style w:type="character" w:styleId="CommentReference">
    <w:name w:val="annotation reference"/>
    <w:basedOn w:val="DefaultParagraphFont"/>
    <w:semiHidden/>
    <w:unhideWhenUsed/>
    <w:rsid w:val="003A565E"/>
    <w:rPr>
      <w:sz w:val="16"/>
      <w:szCs w:val="16"/>
    </w:rPr>
  </w:style>
  <w:style w:type="paragraph" w:styleId="CommentText">
    <w:name w:val="annotation text"/>
    <w:basedOn w:val="Normal"/>
    <w:link w:val="CommentTextChar"/>
    <w:semiHidden/>
    <w:unhideWhenUsed/>
    <w:rsid w:val="003A565E"/>
    <w:pPr>
      <w:spacing w:after="160"/>
    </w:pPr>
    <w:rPr>
      <w:rFonts w:asciiTheme="minorHAnsi" w:eastAsiaTheme="minorHAnsi" w:hAnsiTheme="minorHAnsi" w:cstheme="minorBidi"/>
      <w:szCs w:val="20"/>
      <w:lang w:eastAsia="en-US"/>
    </w:rPr>
  </w:style>
  <w:style w:type="character" w:customStyle="1" w:styleId="CommentTextChar">
    <w:name w:val="Comment Text Char"/>
    <w:basedOn w:val="DefaultParagraphFont"/>
    <w:link w:val="CommentText"/>
    <w:semiHidden/>
    <w:rsid w:val="003A565E"/>
    <w:rPr>
      <w:rFonts w:asciiTheme="minorHAnsi" w:eastAsiaTheme="minorHAnsi" w:hAnsiTheme="minorHAnsi" w:cstheme="minorBidi"/>
      <w:lang w:eastAsia="en-US"/>
    </w:rPr>
  </w:style>
  <w:style w:type="paragraph" w:styleId="NormalWeb">
    <w:name w:val="Normal (Web)"/>
    <w:basedOn w:val="Normal"/>
    <w:uiPriority w:val="99"/>
    <w:semiHidden/>
    <w:unhideWhenUsed/>
    <w:rsid w:val="00FE143B"/>
    <w:pPr>
      <w:spacing w:before="100" w:beforeAutospacing="1" w:after="100" w:afterAutospacing="1"/>
    </w:pPr>
    <w:rPr>
      <w:rFonts w:ascii="Times New Roman" w:hAnsi="Times New Roman"/>
      <w:sz w:val="24"/>
      <w:lang w:eastAsia="en-US"/>
    </w:rPr>
  </w:style>
  <w:style w:type="paragraph" w:styleId="CommentSubject">
    <w:name w:val="annotation subject"/>
    <w:basedOn w:val="CommentText"/>
    <w:next w:val="CommentText"/>
    <w:link w:val="CommentSubjectChar"/>
    <w:semiHidden/>
    <w:unhideWhenUsed/>
    <w:rsid w:val="001F1D5C"/>
    <w:pPr>
      <w:spacing w:after="0"/>
    </w:pPr>
    <w:rPr>
      <w:rFonts w:ascii="Arial" w:eastAsia="Times New Roman" w:hAnsi="Arial" w:cs="Times New Roman"/>
      <w:b/>
      <w:bCs/>
      <w:lang w:eastAsia="en-GB"/>
    </w:rPr>
  </w:style>
  <w:style w:type="character" w:customStyle="1" w:styleId="CommentSubjectChar">
    <w:name w:val="Comment Subject Char"/>
    <w:basedOn w:val="CommentTextChar"/>
    <w:link w:val="CommentSubject"/>
    <w:semiHidden/>
    <w:rsid w:val="001F1D5C"/>
    <w:rPr>
      <w:rFonts w:ascii="Arial" w:eastAsiaTheme="minorHAnsi" w:hAnsi="Arial" w:cstheme="minorBid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308664">
      <w:bodyDiv w:val="1"/>
      <w:marLeft w:val="0"/>
      <w:marRight w:val="0"/>
      <w:marTop w:val="0"/>
      <w:marBottom w:val="0"/>
      <w:divBdr>
        <w:top w:val="none" w:sz="0" w:space="0" w:color="auto"/>
        <w:left w:val="none" w:sz="0" w:space="0" w:color="auto"/>
        <w:bottom w:val="none" w:sz="0" w:space="0" w:color="auto"/>
        <w:right w:val="none" w:sz="0" w:space="0" w:color="auto"/>
      </w:divBdr>
    </w:div>
    <w:div w:id="731928120">
      <w:bodyDiv w:val="1"/>
      <w:marLeft w:val="0"/>
      <w:marRight w:val="0"/>
      <w:marTop w:val="0"/>
      <w:marBottom w:val="0"/>
      <w:divBdr>
        <w:top w:val="none" w:sz="0" w:space="0" w:color="auto"/>
        <w:left w:val="none" w:sz="0" w:space="0" w:color="auto"/>
        <w:bottom w:val="none" w:sz="0" w:space="0" w:color="auto"/>
        <w:right w:val="none" w:sz="0" w:space="0" w:color="auto"/>
      </w:divBdr>
      <w:divsChild>
        <w:div w:id="1561089304">
          <w:marLeft w:val="0"/>
          <w:marRight w:val="0"/>
          <w:marTop w:val="0"/>
          <w:marBottom w:val="0"/>
          <w:divBdr>
            <w:top w:val="none" w:sz="0" w:space="0" w:color="auto"/>
            <w:left w:val="none" w:sz="0" w:space="0" w:color="auto"/>
            <w:bottom w:val="none" w:sz="0" w:space="0" w:color="auto"/>
            <w:right w:val="none" w:sz="0" w:space="0" w:color="auto"/>
          </w:divBdr>
          <w:divsChild>
            <w:div w:id="1554006587">
              <w:marLeft w:val="0"/>
              <w:marRight w:val="0"/>
              <w:marTop w:val="0"/>
              <w:marBottom w:val="0"/>
              <w:divBdr>
                <w:top w:val="none" w:sz="0" w:space="0" w:color="auto"/>
                <w:left w:val="none" w:sz="0" w:space="0" w:color="auto"/>
                <w:bottom w:val="none" w:sz="0" w:space="0" w:color="auto"/>
                <w:right w:val="none" w:sz="0" w:space="0" w:color="auto"/>
              </w:divBdr>
              <w:divsChild>
                <w:div w:id="6570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8066">
      <w:bodyDiv w:val="1"/>
      <w:marLeft w:val="0"/>
      <w:marRight w:val="0"/>
      <w:marTop w:val="0"/>
      <w:marBottom w:val="0"/>
      <w:divBdr>
        <w:top w:val="none" w:sz="0" w:space="0" w:color="auto"/>
        <w:left w:val="none" w:sz="0" w:space="0" w:color="auto"/>
        <w:bottom w:val="none" w:sz="0" w:space="0" w:color="auto"/>
        <w:right w:val="none" w:sz="0" w:space="0" w:color="auto"/>
      </w:divBdr>
      <w:divsChild>
        <w:div w:id="1807356156">
          <w:marLeft w:val="0"/>
          <w:marRight w:val="0"/>
          <w:marTop w:val="0"/>
          <w:marBottom w:val="0"/>
          <w:divBdr>
            <w:top w:val="none" w:sz="0" w:space="0" w:color="auto"/>
            <w:left w:val="none" w:sz="0" w:space="0" w:color="auto"/>
            <w:bottom w:val="none" w:sz="0" w:space="0" w:color="auto"/>
            <w:right w:val="none" w:sz="0" w:space="0" w:color="auto"/>
          </w:divBdr>
          <w:divsChild>
            <w:div w:id="1342049075">
              <w:marLeft w:val="0"/>
              <w:marRight w:val="0"/>
              <w:marTop w:val="0"/>
              <w:marBottom w:val="0"/>
              <w:divBdr>
                <w:top w:val="none" w:sz="0" w:space="0" w:color="auto"/>
                <w:left w:val="none" w:sz="0" w:space="0" w:color="auto"/>
                <w:bottom w:val="none" w:sz="0" w:space="0" w:color="auto"/>
                <w:right w:val="none" w:sz="0" w:space="0" w:color="auto"/>
              </w:divBdr>
              <w:divsChild>
                <w:div w:id="244147586">
                  <w:marLeft w:val="0"/>
                  <w:marRight w:val="0"/>
                  <w:marTop w:val="0"/>
                  <w:marBottom w:val="0"/>
                  <w:divBdr>
                    <w:top w:val="none" w:sz="0" w:space="0" w:color="auto"/>
                    <w:left w:val="none" w:sz="0" w:space="0" w:color="auto"/>
                    <w:bottom w:val="none" w:sz="0" w:space="0" w:color="auto"/>
                    <w:right w:val="none" w:sz="0" w:space="0" w:color="auto"/>
                  </w:divBdr>
                </w:div>
              </w:divsChild>
            </w:div>
            <w:div w:id="1837115084">
              <w:marLeft w:val="0"/>
              <w:marRight w:val="0"/>
              <w:marTop w:val="0"/>
              <w:marBottom w:val="0"/>
              <w:divBdr>
                <w:top w:val="none" w:sz="0" w:space="0" w:color="auto"/>
                <w:left w:val="none" w:sz="0" w:space="0" w:color="auto"/>
                <w:bottom w:val="none" w:sz="0" w:space="0" w:color="auto"/>
                <w:right w:val="none" w:sz="0" w:space="0" w:color="auto"/>
              </w:divBdr>
              <w:divsChild>
                <w:div w:id="5822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0041">
          <w:marLeft w:val="0"/>
          <w:marRight w:val="0"/>
          <w:marTop w:val="0"/>
          <w:marBottom w:val="0"/>
          <w:divBdr>
            <w:top w:val="none" w:sz="0" w:space="0" w:color="auto"/>
            <w:left w:val="none" w:sz="0" w:space="0" w:color="auto"/>
            <w:bottom w:val="none" w:sz="0" w:space="0" w:color="auto"/>
            <w:right w:val="none" w:sz="0" w:space="0" w:color="auto"/>
          </w:divBdr>
          <w:divsChild>
            <w:div w:id="1197162463">
              <w:marLeft w:val="0"/>
              <w:marRight w:val="0"/>
              <w:marTop w:val="0"/>
              <w:marBottom w:val="0"/>
              <w:divBdr>
                <w:top w:val="none" w:sz="0" w:space="0" w:color="auto"/>
                <w:left w:val="none" w:sz="0" w:space="0" w:color="auto"/>
                <w:bottom w:val="none" w:sz="0" w:space="0" w:color="auto"/>
                <w:right w:val="none" w:sz="0" w:space="0" w:color="auto"/>
              </w:divBdr>
              <w:divsChild>
                <w:div w:id="15207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C Theme Colours">
      <a:dk1>
        <a:sysClr val="windowText" lastClr="000000"/>
      </a:dk1>
      <a:lt1>
        <a:sysClr val="window" lastClr="FFFFFF"/>
      </a:lt1>
      <a:dk2>
        <a:srgbClr val="2B828E"/>
      </a:dk2>
      <a:lt2>
        <a:srgbClr val="FAE60B"/>
      </a:lt2>
      <a:accent1>
        <a:srgbClr val="2B828E"/>
      </a:accent1>
      <a:accent2>
        <a:srgbClr val="FAE60B"/>
      </a:accent2>
      <a:accent3>
        <a:srgbClr val="D8E9E8"/>
      </a:accent3>
      <a:accent4>
        <a:srgbClr val="00A7A0"/>
      </a:accent4>
      <a:accent5>
        <a:srgbClr val="4BB987"/>
      </a:accent5>
      <a:accent6>
        <a:srgbClr val="00A7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C0AFE-8A9C-4A40-8152-187F9D6DA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2325</Words>
  <Characters>12700</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Document - dotm</vt:lpstr>
    </vt:vector>
  </TitlesOfParts>
  <Company/>
  <LinksUpToDate>false</LinksUpToDate>
  <CharactersWithSpaces>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 dotm</dc:title>
  <dc:subject>dotm</dc:subject>
  <dc:creator>Duncan Cotterill</dc:creator>
  <cp:keywords/>
  <dc:description/>
  <cp:lastModifiedBy>Duncan Cotterill</cp:lastModifiedBy>
  <cp:revision>9</cp:revision>
  <cp:lastPrinted>2021-02-12T03:23:00Z</cp:lastPrinted>
  <dcterms:created xsi:type="dcterms:W3CDTF">2021-02-12T01:01:00Z</dcterms:created>
  <dcterms:modified xsi:type="dcterms:W3CDTF">2021-02-12T03:50:00Z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12621982_3</vt:lpwstr>
  </property>
</Properties>
</file>